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FCFC" w14:textId="728A02D6" w:rsidR="008F6D80" w:rsidRPr="00E15027" w:rsidRDefault="00385DB5" w:rsidP="008F6D80">
      <w:pPr>
        <w:jc w:val="center"/>
        <w:rPr>
          <w:rFonts w:ascii="ＭＳ ゴシック" w:eastAsia="ＭＳ ゴシック" w:hAnsi="ＭＳ ゴシック" w:cstheme="minorEastAsia"/>
          <w:color w:val="000000" w:themeColor="text1"/>
          <w:sz w:val="22"/>
        </w:rPr>
      </w:pPr>
      <w:r w:rsidRPr="00385DB5">
        <w:rPr>
          <w:rFonts w:ascii="ＭＳ ゴシック" w:eastAsia="ＭＳ ゴシック" w:hAnsi="ＭＳ ゴシック" w:cstheme="minorEastAsia" w:hint="eastAsia"/>
          <w:color w:val="000000" w:themeColor="text1"/>
          <w:sz w:val="22"/>
        </w:rPr>
        <w:t>タンザニア・ビジネスニュース（２０２３年</w:t>
      </w:r>
      <w:r>
        <w:rPr>
          <w:rFonts w:ascii="ＭＳ ゴシック" w:eastAsia="ＭＳ ゴシック" w:hAnsi="ＭＳ ゴシック" w:cstheme="minorEastAsia" w:hint="eastAsia"/>
          <w:color w:val="000000" w:themeColor="text1"/>
          <w:sz w:val="22"/>
        </w:rPr>
        <w:t>１０</w:t>
      </w:r>
      <w:r w:rsidRPr="00385DB5">
        <w:rPr>
          <w:rFonts w:ascii="ＭＳ ゴシック" w:eastAsia="ＭＳ ゴシック" w:hAnsi="ＭＳ ゴシック" w:cstheme="minorEastAsia"/>
          <w:color w:val="000000" w:themeColor="text1"/>
          <w:sz w:val="22"/>
        </w:rPr>
        <w:t>月分）</w:t>
      </w:r>
    </w:p>
    <w:p w14:paraId="406E3941" w14:textId="77777777" w:rsidR="008F6D80" w:rsidRPr="00385DB5" w:rsidRDefault="008F6D80" w:rsidP="008F6D80">
      <w:pPr>
        <w:jc w:val="center"/>
        <w:rPr>
          <w:rStyle w:val="normaltextrun"/>
          <w:rFonts w:ascii="ＭＳ ゴシック" w:eastAsia="ＭＳ ゴシック" w:hAnsi="ＭＳ ゴシック" w:cstheme="minorEastAsia"/>
          <w:color w:val="000000"/>
          <w:sz w:val="22"/>
        </w:rPr>
      </w:pPr>
    </w:p>
    <w:p w14:paraId="67485022" w14:textId="3F2168C0" w:rsidR="008F6D80" w:rsidRPr="006F7ABF" w:rsidRDefault="00C75B19" w:rsidP="006F7ABF">
      <w:pPr>
        <w:pStyle w:val="a9"/>
        <w:rPr>
          <w:rFonts w:ascii="ＭＳ ゴシック" w:eastAsia="PMingLiU" w:hAnsi="ＭＳ ゴシック"/>
          <w:sz w:val="22"/>
          <w:szCs w:val="22"/>
        </w:rPr>
      </w:pPr>
      <w:bookmarkStart w:id="0" w:name="_Toc150943746"/>
      <w:bookmarkStart w:id="1" w:name="_Toc150943881"/>
      <w:bookmarkStart w:id="2" w:name="_Toc150947618"/>
      <w:bookmarkStart w:id="3" w:name="_Toc150948608"/>
      <w:bookmarkStart w:id="4" w:name="_Toc150950738"/>
      <w:r w:rsidRPr="00E15027">
        <w:rPr>
          <w:rFonts w:ascii="ＭＳ ゴシック" w:eastAsia="ＭＳ ゴシック" w:hAnsi="ＭＳ ゴシック" w:hint="eastAsia"/>
          <w:sz w:val="22"/>
          <w:szCs w:val="22"/>
        </w:rPr>
        <w:t xml:space="preserve">１　</w:t>
      </w:r>
      <w:bookmarkEnd w:id="0"/>
      <w:bookmarkEnd w:id="1"/>
      <w:bookmarkEnd w:id="2"/>
      <w:bookmarkEnd w:id="3"/>
      <w:bookmarkEnd w:id="4"/>
      <w:r w:rsidR="00CA3651" w:rsidRPr="00CA3651">
        <w:rPr>
          <w:rFonts w:ascii="ＭＳ ゴシック" w:eastAsia="ＭＳ ゴシック" w:hAnsi="ＭＳ ゴシック" w:hint="eastAsia"/>
          <w:sz w:val="22"/>
          <w:szCs w:val="22"/>
        </w:rPr>
        <w:t>タンザニア一般事項（政治、社会等）</w:t>
      </w:r>
    </w:p>
    <w:p w14:paraId="7CE9C29C" w14:textId="77777777" w:rsidR="00CF395C" w:rsidRPr="00F20F5C" w:rsidRDefault="00CF395C" w:rsidP="00CF395C">
      <w:pPr>
        <w:pStyle w:val="a4"/>
        <w:numPr>
          <w:ilvl w:val="0"/>
          <w:numId w:val="38"/>
        </w:numPr>
        <w:ind w:leftChars="0"/>
        <w:rPr>
          <w:rFonts w:ascii="ＭＳ ゴシック" w:eastAsia="ＭＳ ゴシック" w:hAnsi="ＭＳ ゴシック"/>
          <w:b/>
          <w:bCs/>
          <w:sz w:val="22"/>
        </w:rPr>
      </w:pPr>
      <w:bookmarkStart w:id="5" w:name="_Toc150950750"/>
      <w:bookmarkStart w:id="6" w:name="_Toc150943754"/>
      <w:bookmarkStart w:id="7" w:name="_Toc150943889"/>
      <w:bookmarkStart w:id="8" w:name="_Toc150947626"/>
      <w:bookmarkStart w:id="9" w:name="_Toc150948616"/>
      <w:bookmarkStart w:id="10" w:name="_Toc150950747"/>
      <w:r w:rsidRPr="00F20F5C">
        <w:rPr>
          <w:rStyle w:val="ab"/>
          <w:rFonts w:hint="eastAsia"/>
          <w:b/>
          <w:bCs/>
          <w:sz w:val="22"/>
          <w:szCs w:val="22"/>
        </w:rPr>
        <w:t>サミア大統領、</w:t>
      </w:r>
      <w:bookmarkEnd w:id="5"/>
      <w:r w:rsidRPr="00F20F5C">
        <w:rPr>
          <w:rStyle w:val="ab"/>
          <w:rFonts w:hint="eastAsia"/>
          <w:b/>
          <w:bCs/>
          <w:sz w:val="22"/>
          <w:szCs w:val="22"/>
        </w:rPr>
        <w:t>中東訪問</w:t>
      </w:r>
      <w:r w:rsidRPr="00F20F5C">
        <w:rPr>
          <w:rFonts w:ascii="ＭＳ ゴシック" w:eastAsia="ＭＳ ゴシック" w:hAnsi="ＭＳ ゴシック" w:hint="eastAsia"/>
          <w:b/>
          <w:bCs/>
          <w:sz w:val="22"/>
        </w:rPr>
        <w:t>（２日付、大統領府報道発表）</w:t>
      </w:r>
    </w:p>
    <w:p w14:paraId="2EDBC48C" w14:textId="44F78273" w:rsidR="00CF395C" w:rsidRDefault="00CF395C" w:rsidP="00CF395C">
      <w:pPr>
        <w:pStyle w:val="a4"/>
        <w:ind w:leftChars="0" w:left="440"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１日、</w:t>
      </w:r>
      <w:r w:rsidRPr="00E15027">
        <w:rPr>
          <w:rFonts w:ascii="ＭＳ ゴシック" w:eastAsia="ＭＳ ゴシック" w:hAnsi="ＭＳ ゴシック" w:hint="eastAsia"/>
          <w:sz w:val="22"/>
        </w:rPr>
        <w:t>サミア大統領はドーハ国際園芸博覧会２０２３に出席</w:t>
      </w:r>
      <w:r>
        <w:rPr>
          <w:rFonts w:ascii="ＭＳ ゴシック" w:eastAsia="ＭＳ ゴシック" w:hAnsi="ＭＳ ゴシック" w:hint="eastAsia"/>
          <w:sz w:val="22"/>
        </w:rPr>
        <w:t>したほか</w:t>
      </w:r>
      <w:r w:rsidRPr="00E15027">
        <w:rPr>
          <w:rFonts w:ascii="ＭＳ ゴシック" w:eastAsia="ＭＳ ゴシック" w:hAnsi="ＭＳ ゴシック" w:hint="eastAsia"/>
          <w:sz w:val="22"/>
        </w:rPr>
        <w:t>、２日、サウジアラビアを訪問。</w:t>
      </w:r>
    </w:p>
    <w:p w14:paraId="66545E86" w14:textId="77777777" w:rsidR="008044B3" w:rsidRPr="00E15027" w:rsidRDefault="008044B3" w:rsidP="00CF395C">
      <w:pPr>
        <w:pStyle w:val="a4"/>
        <w:ind w:leftChars="0" w:left="440" w:firstLineChars="100" w:firstLine="220"/>
        <w:rPr>
          <w:rFonts w:ascii="ＭＳ ゴシック" w:eastAsia="ＭＳ ゴシック" w:hAnsi="ＭＳ ゴシック"/>
          <w:sz w:val="22"/>
        </w:rPr>
      </w:pPr>
    </w:p>
    <w:p w14:paraId="6002AED1" w14:textId="77777777" w:rsidR="001E7199" w:rsidRPr="00F20F5C" w:rsidRDefault="001E7199" w:rsidP="001E7199">
      <w:pPr>
        <w:pStyle w:val="a4"/>
        <w:numPr>
          <w:ilvl w:val="0"/>
          <w:numId w:val="38"/>
        </w:numPr>
        <w:ind w:leftChars="0"/>
        <w:rPr>
          <w:rFonts w:ascii="ＭＳ ゴシック" w:eastAsia="ＭＳ ゴシック" w:hAnsi="ＭＳ ゴシック"/>
          <w:b/>
          <w:bCs/>
          <w:sz w:val="22"/>
        </w:rPr>
      </w:pPr>
      <w:bookmarkStart w:id="11" w:name="_Toc150950751"/>
      <w:r w:rsidRPr="00F20F5C">
        <w:rPr>
          <w:rFonts w:hint="eastAsia"/>
          <w:b/>
          <w:bCs/>
          <w:sz w:val="22"/>
        </w:rPr>
        <w:t>サミア大統領、インド訪問</w:t>
      </w:r>
      <w:bookmarkEnd w:id="11"/>
      <w:r w:rsidRPr="00F20F5C">
        <w:rPr>
          <w:rFonts w:hint="eastAsia"/>
          <w:b/>
          <w:bCs/>
          <w:sz w:val="22"/>
        </w:rPr>
        <w:t>（９日付、大統領府報道発表</w:t>
      </w:r>
      <w:r w:rsidRPr="00F20F5C">
        <w:rPr>
          <w:rFonts w:ascii="ＭＳ ゴシック" w:eastAsia="ＭＳ ゴシック" w:hAnsi="ＭＳ ゴシック" w:hint="eastAsia"/>
          <w:b/>
          <w:bCs/>
          <w:sz w:val="22"/>
        </w:rPr>
        <w:t>及び１０日付、大統領府公式Ｘ）</w:t>
      </w:r>
      <w:bookmarkStart w:id="12" w:name="_Toc150950752"/>
    </w:p>
    <w:p w14:paraId="61F97026" w14:textId="52356B5C" w:rsidR="001E7199" w:rsidRDefault="001E7199" w:rsidP="001E7199">
      <w:pPr>
        <w:pStyle w:val="a4"/>
        <w:ind w:leftChars="0" w:left="440" w:firstLineChars="100" w:firstLine="220"/>
        <w:rPr>
          <w:rFonts w:ascii="ＭＳ ゴシック" w:eastAsia="ＭＳ ゴシック" w:hAnsi="ＭＳ ゴシック"/>
          <w:sz w:val="22"/>
        </w:rPr>
      </w:pPr>
      <w:r w:rsidRPr="00303338">
        <w:rPr>
          <w:rFonts w:hint="eastAsia"/>
          <w:sz w:val="22"/>
        </w:rPr>
        <w:t>印タンザニア首脳会談</w:t>
      </w:r>
      <w:bookmarkEnd w:id="12"/>
      <w:r>
        <w:rPr>
          <w:rFonts w:hint="eastAsia"/>
          <w:sz w:val="22"/>
        </w:rPr>
        <w:t>で</w:t>
      </w:r>
      <w:r w:rsidRPr="00303338">
        <w:rPr>
          <w:rFonts w:hint="eastAsia"/>
          <w:sz w:val="22"/>
        </w:rPr>
        <w:t>両首脳は両国の戦略的関係強化を進めることで合意。</w:t>
      </w:r>
      <w:bookmarkStart w:id="13" w:name="_Toc150950753"/>
      <w:r>
        <w:rPr>
          <w:rFonts w:hint="eastAsia"/>
          <w:sz w:val="22"/>
        </w:rPr>
        <w:t>また、</w:t>
      </w:r>
      <w:bookmarkEnd w:id="13"/>
      <w:r w:rsidRPr="00303338">
        <w:rPr>
          <w:rFonts w:ascii="ＭＳ ゴシック" w:eastAsia="ＭＳ ゴシック" w:hAnsi="ＭＳ ゴシック" w:hint="eastAsia"/>
          <w:sz w:val="22"/>
        </w:rPr>
        <w:t>サミア大統領は、１０日、ジャワハルラール・ネルー大学において名誉博士号を授与された。これはプーチン大統領、安倍元首相に続く３人目であり、女性としてインドの大学から名誉博士号を授与されるのは初。</w:t>
      </w:r>
    </w:p>
    <w:p w14:paraId="6664828F" w14:textId="77777777" w:rsidR="001E7199" w:rsidRPr="00303338" w:rsidRDefault="001E7199" w:rsidP="001E7199">
      <w:pPr>
        <w:pStyle w:val="a4"/>
        <w:ind w:leftChars="0" w:left="440" w:firstLineChars="100" w:firstLine="220"/>
        <w:rPr>
          <w:rFonts w:ascii="ＭＳ ゴシック" w:eastAsia="ＭＳ ゴシック" w:hAnsi="ＭＳ ゴシック"/>
          <w:sz w:val="22"/>
        </w:rPr>
      </w:pPr>
    </w:p>
    <w:p w14:paraId="48FC59B3" w14:textId="7435FA51" w:rsidR="008F6D80" w:rsidRPr="00F20F5C" w:rsidRDefault="00C75B19" w:rsidP="008F6D80">
      <w:pPr>
        <w:pStyle w:val="a"/>
        <w:numPr>
          <w:ilvl w:val="0"/>
          <w:numId w:val="38"/>
        </w:numPr>
        <w:ind w:left="0" w:firstLine="0"/>
        <w:rPr>
          <w:b/>
          <w:bCs/>
          <w:sz w:val="22"/>
          <w:szCs w:val="22"/>
        </w:rPr>
      </w:pPr>
      <w:r w:rsidRPr="00F20F5C">
        <w:rPr>
          <w:rFonts w:hint="eastAsia"/>
          <w:b/>
          <w:bCs/>
          <w:sz w:val="22"/>
          <w:szCs w:val="22"/>
        </w:rPr>
        <w:t>タンザニア通信規制庁（ＴＣＲＡ）、ＶＰＮ利用者にＩＰアドレスを開示するよう要請（１３日付、シチズン紙）</w:t>
      </w:r>
      <w:bookmarkEnd w:id="6"/>
      <w:bookmarkEnd w:id="7"/>
      <w:bookmarkEnd w:id="8"/>
      <w:bookmarkEnd w:id="9"/>
      <w:bookmarkEnd w:id="10"/>
    </w:p>
    <w:p w14:paraId="140A0D09" w14:textId="2E2A0558" w:rsidR="00CA3651" w:rsidRPr="00E15027" w:rsidRDefault="00C75B19" w:rsidP="00CA3651">
      <w:pPr>
        <w:pStyle w:val="a4"/>
        <w:ind w:leftChars="0" w:left="440" w:firstLineChars="100" w:firstLine="220"/>
        <w:rPr>
          <w:rFonts w:ascii="ＭＳ ゴシック" w:eastAsia="ＭＳ ゴシック" w:hAnsi="ＭＳ ゴシック" w:cstheme="minorEastAsia"/>
          <w:color w:val="000000" w:themeColor="text1"/>
          <w:sz w:val="22"/>
        </w:rPr>
      </w:pPr>
      <w:r w:rsidRPr="00E15027">
        <w:rPr>
          <w:rFonts w:ascii="ＭＳ ゴシック" w:eastAsia="ＭＳ ゴシック" w:hAnsi="ＭＳ ゴシック" w:hint="eastAsia"/>
          <w:sz w:val="22"/>
        </w:rPr>
        <w:t>ＴＣＲＡは、国内でＶＰＮを使用する個人及び企業に対し、１０月末までにＩＰアドレスを含む全ての必要な情報をオンラインで登録するよう通達。違反者には５００万シリング以上の罰金、１２か月以上の禁固あるいはその双方が課される。</w:t>
      </w:r>
      <w:bookmarkStart w:id="14" w:name="_Toc91246809"/>
      <w:bookmarkStart w:id="15" w:name="_Toc91247315"/>
      <w:bookmarkStart w:id="16" w:name="_Toc91247381"/>
      <w:bookmarkStart w:id="17" w:name="_Toc91250396"/>
      <w:bookmarkStart w:id="18" w:name="_Toc91250659"/>
      <w:bookmarkStart w:id="19" w:name="_Toc91250726"/>
      <w:bookmarkStart w:id="20" w:name="_Toc91250805"/>
      <w:bookmarkStart w:id="21" w:name="_Toc91250947"/>
      <w:bookmarkStart w:id="22" w:name="_Toc91553601"/>
      <w:bookmarkStart w:id="23" w:name="_Toc92159594"/>
      <w:bookmarkStart w:id="24" w:name="_Toc92399868"/>
      <w:bookmarkStart w:id="25" w:name="_Toc92399917"/>
      <w:bookmarkStart w:id="26" w:name="_Toc92400180"/>
      <w:bookmarkStart w:id="27" w:name="_Toc92921172"/>
      <w:bookmarkStart w:id="28" w:name="_Toc92921354"/>
      <w:bookmarkStart w:id="29" w:name="_Toc92961617"/>
      <w:bookmarkStart w:id="30" w:name="_Toc93314422"/>
      <w:bookmarkStart w:id="31" w:name="_Toc93314629"/>
      <w:bookmarkStart w:id="32" w:name="_Toc93314885"/>
    </w:p>
    <w:p w14:paraId="42757C29" w14:textId="77777777" w:rsidR="008F6D80" w:rsidRPr="00F20F5C" w:rsidRDefault="008F6D80" w:rsidP="008F6D80">
      <w:pPr>
        <w:pStyle w:val="a4"/>
        <w:ind w:leftChars="0" w:left="440"/>
        <w:rPr>
          <w:rFonts w:ascii="ＭＳ ゴシック" w:eastAsia="ＭＳ ゴシック" w:hAnsi="ＭＳ ゴシック"/>
          <w:b/>
          <w:bCs/>
          <w:sz w:val="22"/>
        </w:rPr>
      </w:pPr>
    </w:p>
    <w:p w14:paraId="26B289B3" w14:textId="77777777" w:rsidR="001E7199" w:rsidRPr="00F20F5C" w:rsidRDefault="001E7199" w:rsidP="001E7199">
      <w:pPr>
        <w:pStyle w:val="a4"/>
        <w:numPr>
          <w:ilvl w:val="0"/>
          <w:numId w:val="38"/>
        </w:numPr>
        <w:ind w:leftChars="0"/>
        <w:rPr>
          <w:rFonts w:ascii="ＭＳ ゴシック" w:eastAsia="ＭＳ ゴシック" w:hAnsi="ＭＳ ゴシック"/>
          <w:b/>
          <w:bCs/>
          <w:sz w:val="22"/>
        </w:rPr>
      </w:pPr>
      <w:bookmarkStart w:id="33" w:name="_Toc150950757"/>
      <w:r w:rsidRPr="00F20F5C">
        <w:rPr>
          <w:rStyle w:val="ab"/>
          <w:rFonts w:hint="eastAsia"/>
          <w:b/>
          <w:bCs/>
          <w:sz w:val="22"/>
          <w:szCs w:val="22"/>
        </w:rPr>
        <w:t>マジャリワ首相、世界食料デーのためのイタリア訪問</w:t>
      </w:r>
      <w:bookmarkEnd w:id="33"/>
      <w:r w:rsidRPr="00F20F5C">
        <w:rPr>
          <w:rFonts w:ascii="ＭＳ ゴシック" w:eastAsia="ＭＳ ゴシック" w:hAnsi="ＭＳ ゴシック" w:hint="eastAsia"/>
          <w:b/>
          <w:bCs/>
          <w:sz w:val="22"/>
        </w:rPr>
        <w:t>（１６日～２２日付、首相府公式Ｘ）</w:t>
      </w:r>
    </w:p>
    <w:p w14:paraId="2A596415" w14:textId="77777777" w:rsidR="001E7199" w:rsidRPr="00E15027" w:rsidRDefault="001E7199" w:rsidP="001E7199">
      <w:pPr>
        <w:pStyle w:val="a4"/>
        <w:ind w:leftChars="0" w:left="440" w:firstLineChars="100" w:firstLine="220"/>
        <w:rPr>
          <w:rFonts w:ascii="ＭＳ ゴシック" w:eastAsia="ＭＳ ゴシック" w:hAnsi="ＭＳ ゴシック"/>
          <w:sz w:val="22"/>
        </w:rPr>
      </w:pPr>
      <w:r w:rsidRPr="00E15027">
        <w:rPr>
          <w:rFonts w:ascii="ＭＳ ゴシック" w:eastAsia="ＭＳ ゴシック" w:hAnsi="ＭＳ ゴシック" w:hint="eastAsia"/>
          <w:sz w:val="22"/>
        </w:rPr>
        <w:t>マジャリワ首相は、サミア大統領の名代として世界食料デーに出席するために１６日から７日間の日程でイタリアを訪問。ＦＡＯ事務局長や工業都市として有名なロンバルディ州の州知事と会談したほか、第３回伊タンザニア投資経済フォーラムに出席。</w:t>
      </w:r>
    </w:p>
    <w:p w14:paraId="12B0B850" w14:textId="77777777" w:rsidR="008F6D80" w:rsidRPr="00E15027" w:rsidRDefault="008F6D80" w:rsidP="008F6D80">
      <w:pPr>
        <w:pStyle w:val="a4"/>
        <w:ind w:leftChars="0" w:left="1140"/>
        <w:rPr>
          <w:rFonts w:ascii="ＭＳ ゴシック" w:eastAsia="ＭＳ ゴシック" w:hAnsi="ＭＳ ゴシック"/>
          <w:sz w:val="22"/>
        </w:rPr>
      </w:pPr>
    </w:p>
    <w:p w14:paraId="209B8060" w14:textId="6D6BB0D3" w:rsidR="008F6D80" w:rsidRPr="00F20F5C" w:rsidRDefault="00C75B19" w:rsidP="00CA3651">
      <w:pPr>
        <w:pStyle w:val="a4"/>
        <w:numPr>
          <w:ilvl w:val="0"/>
          <w:numId w:val="38"/>
        </w:numPr>
        <w:ind w:leftChars="0"/>
        <w:rPr>
          <w:rFonts w:ascii="ＭＳ ゴシック" w:eastAsia="ＭＳ ゴシック" w:hAnsi="ＭＳ ゴシック"/>
          <w:b/>
          <w:bCs/>
          <w:sz w:val="22"/>
        </w:rPr>
      </w:pPr>
      <w:bookmarkStart w:id="34" w:name="_Toc150950754"/>
      <w:r w:rsidRPr="00F20F5C">
        <w:rPr>
          <w:rStyle w:val="ab"/>
          <w:rFonts w:hint="eastAsia"/>
          <w:b/>
          <w:bCs/>
          <w:sz w:val="22"/>
          <w:szCs w:val="22"/>
        </w:rPr>
        <w:t>サミア大統領、第５９回ザンビア独立</w:t>
      </w:r>
      <w:r w:rsidR="00303338" w:rsidRPr="00F20F5C">
        <w:rPr>
          <w:rStyle w:val="ab"/>
          <w:rFonts w:hint="eastAsia"/>
          <w:b/>
          <w:bCs/>
          <w:sz w:val="22"/>
          <w:szCs w:val="22"/>
        </w:rPr>
        <w:t>記念</w:t>
      </w:r>
      <w:r w:rsidRPr="00F20F5C">
        <w:rPr>
          <w:rStyle w:val="ab"/>
          <w:rFonts w:hint="eastAsia"/>
          <w:b/>
          <w:bCs/>
          <w:sz w:val="22"/>
          <w:szCs w:val="22"/>
        </w:rPr>
        <w:t>式典出席のためのザンビア訪問</w:t>
      </w:r>
      <w:bookmarkEnd w:id="34"/>
      <w:r w:rsidRPr="00F20F5C">
        <w:rPr>
          <w:rFonts w:ascii="ＭＳ ゴシック" w:eastAsia="ＭＳ ゴシック" w:hAnsi="ＭＳ ゴシック" w:hint="eastAsia"/>
          <w:b/>
          <w:bCs/>
          <w:sz w:val="22"/>
        </w:rPr>
        <w:t>（２４日付、大統領府報道発表）</w:t>
      </w:r>
    </w:p>
    <w:p w14:paraId="089895E8" w14:textId="576B7501" w:rsidR="008F6D80" w:rsidRPr="00E15027" w:rsidRDefault="00C75B19" w:rsidP="008F6D80">
      <w:pPr>
        <w:pStyle w:val="a4"/>
        <w:ind w:leftChars="0" w:left="440" w:firstLineChars="100" w:firstLine="220"/>
        <w:rPr>
          <w:rFonts w:ascii="ＭＳ ゴシック" w:eastAsia="ＭＳ ゴシック" w:hAnsi="ＭＳ ゴシック"/>
          <w:sz w:val="22"/>
        </w:rPr>
      </w:pPr>
      <w:r w:rsidRPr="00E15027">
        <w:rPr>
          <w:rFonts w:ascii="ＭＳ ゴシック" w:eastAsia="ＭＳ ゴシック" w:hAnsi="ＭＳ ゴシック" w:hint="eastAsia"/>
          <w:sz w:val="22"/>
        </w:rPr>
        <w:t>サミア大統領は、２３日から３日間の日程でザンビアを訪問。</w:t>
      </w:r>
    </w:p>
    <w:p w14:paraId="39CFACE3" w14:textId="77777777" w:rsidR="008F6D80" w:rsidRPr="00303338" w:rsidRDefault="008F6D80" w:rsidP="00303338">
      <w:pPr>
        <w:rPr>
          <w:rFonts w:ascii="ＭＳ ゴシック" w:eastAsia="ＭＳ ゴシック" w:hAnsi="ＭＳ ゴシック"/>
          <w:sz w:val="22"/>
        </w:rPr>
      </w:pPr>
    </w:p>
    <w:p w14:paraId="565ECA3B" w14:textId="18A0864A" w:rsidR="00F23A0A" w:rsidRPr="00F20F5C" w:rsidRDefault="00C75B19" w:rsidP="00CA3651">
      <w:pPr>
        <w:pStyle w:val="a"/>
        <w:numPr>
          <w:ilvl w:val="0"/>
          <w:numId w:val="38"/>
        </w:numPr>
        <w:rPr>
          <w:b/>
          <w:bCs/>
          <w:sz w:val="22"/>
        </w:rPr>
      </w:pPr>
      <w:bookmarkStart w:id="35" w:name="_Toc150950761"/>
      <w:r w:rsidRPr="00F20F5C">
        <w:rPr>
          <w:rFonts w:hint="eastAsia"/>
          <w:b/>
          <w:bCs/>
          <w:sz w:val="22"/>
          <w:szCs w:val="22"/>
        </w:rPr>
        <w:t>イスラエル・パレスチナ紛争</w:t>
      </w:r>
      <w:bookmarkEnd w:id="35"/>
      <w:r w:rsidRPr="00F20F5C">
        <w:rPr>
          <w:rFonts w:hint="eastAsia"/>
          <w:b/>
          <w:bCs/>
          <w:sz w:val="22"/>
        </w:rPr>
        <w:t>（８日</w:t>
      </w:r>
      <w:r w:rsidR="00303338" w:rsidRPr="00F20F5C">
        <w:rPr>
          <w:rFonts w:hint="eastAsia"/>
          <w:b/>
          <w:bCs/>
          <w:sz w:val="22"/>
        </w:rPr>
        <w:t>、</w:t>
      </w:r>
      <w:r w:rsidR="00312D3C">
        <w:rPr>
          <w:rFonts w:hint="eastAsia"/>
          <w:b/>
          <w:bCs/>
          <w:sz w:val="22"/>
        </w:rPr>
        <w:t>１８</w:t>
      </w:r>
      <w:r w:rsidR="00303338" w:rsidRPr="00F20F5C">
        <w:rPr>
          <w:rFonts w:hint="eastAsia"/>
          <w:b/>
          <w:bCs/>
          <w:sz w:val="22"/>
        </w:rPr>
        <w:t>日、２６日</w:t>
      </w:r>
      <w:r w:rsidRPr="00F20F5C">
        <w:rPr>
          <w:rFonts w:hint="eastAsia"/>
          <w:b/>
          <w:bCs/>
          <w:sz w:val="22"/>
        </w:rPr>
        <w:t>付、外務・東アフリカ協力省報道発表）</w:t>
      </w:r>
    </w:p>
    <w:p w14:paraId="7E56219F" w14:textId="314F9DA0" w:rsidR="008F6D80" w:rsidRPr="00F23A0A" w:rsidRDefault="00C75B19" w:rsidP="00F23A0A">
      <w:pPr>
        <w:pStyle w:val="a"/>
        <w:numPr>
          <w:ilvl w:val="0"/>
          <w:numId w:val="0"/>
        </w:numPr>
        <w:ind w:left="440" w:firstLineChars="100" w:firstLine="220"/>
        <w:rPr>
          <w:sz w:val="22"/>
        </w:rPr>
      </w:pPr>
      <w:r w:rsidRPr="00F23A0A">
        <w:rPr>
          <w:rFonts w:hint="eastAsia"/>
          <w:sz w:val="22"/>
        </w:rPr>
        <w:t>外務・東アフリカ協力省は報道発表</w:t>
      </w:r>
      <w:r w:rsidR="00303338" w:rsidRPr="00F23A0A">
        <w:rPr>
          <w:rFonts w:hint="eastAsia"/>
          <w:sz w:val="22"/>
        </w:rPr>
        <w:t>を発出し、</w:t>
      </w:r>
      <w:r w:rsidRPr="00F23A0A">
        <w:rPr>
          <w:rFonts w:hint="eastAsia"/>
          <w:sz w:val="22"/>
        </w:rPr>
        <w:t>イスラエルとパレスチナの紛争に関し、全ての暴力を非難するとともに真正な対話による問題解決を求めた。</w:t>
      </w:r>
      <w:r w:rsidR="00303338" w:rsidRPr="00F23A0A">
        <w:rPr>
          <w:rFonts w:hint="eastAsia"/>
          <w:sz w:val="22"/>
        </w:rPr>
        <w:t>また、</w:t>
      </w:r>
      <w:r w:rsidRPr="00F23A0A">
        <w:rPr>
          <w:rFonts w:hint="eastAsia"/>
          <w:sz w:val="22"/>
        </w:rPr>
        <w:t>イスラエル在住タンザニア人９名が１８日にタンザニア政府の支援によって帰還し、ビャバト外務・東アフリカ協力省副大臣が空港で出迎え。２６日時点で</w:t>
      </w:r>
      <w:r w:rsidRPr="00F23A0A">
        <w:rPr>
          <w:rFonts w:hint="eastAsia"/>
          <w:sz w:val="22"/>
        </w:rPr>
        <w:lastRenderedPageBreak/>
        <w:t>は、未だ２名のタンザニア人が行方不明。</w:t>
      </w:r>
    </w:p>
    <w:p w14:paraId="2E50B801" w14:textId="77777777" w:rsidR="00C75B19" w:rsidRPr="00E15027" w:rsidRDefault="00C75B19" w:rsidP="00C75B19">
      <w:pPr>
        <w:pStyle w:val="a"/>
        <w:numPr>
          <w:ilvl w:val="0"/>
          <w:numId w:val="0"/>
        </w:numPr>
        <w:ind w:left="440"/>
        <w:rPr>
          <w:sz w:val="22"/>
          <w:szCs w:val="22"/>
        </w:rPr>
      </w:pPr>
    </w:p>
    <w:p w14:paraId="6C857E31" w14:textId="77777777" w:rsidR="007738CE" w:rsidRPr="00F20F5C" w:rsidRDefault="00C75B19" w:rsidP="00CA3651">
      <w:pPr>
        <w:pStyle w:val="a"/>
        <w:numPr>
          <w:ilvl w:val="0"/>
          <w:numId w:val="38"/>
        </w:numPr>
        <w:rPr>
          <w:b/>
          <w:bCs/>
          <w:sz w:val="22"/>
          <w:szCs w:val="22"/>
        </w:rPr>
      </w:pPr>
      <w:bookmarkStart w:id="36" w:name="_Toc150950775"/>
      <w:r w:rsidRPr="00F20F5C">
        <w:rPr>
          <w:rFonts w:hint="eastAsia"/>
          <w:b/>
          <w:bCs/>
          <w:sz w:val="22"/>
          <w:szCs w:val="22"/>
        </w:rPr>
        <w:t>独タンザニア首脳会談（３１日付、大統領府報道発表）</w:t>
      </w:r>
      <w:bookmarkStart w:id="37" w:name="_Toc150950776"/>
      <w:bookmarkEnd w:id="36"/>
    </w:p>
    <w:p w14:paraId="7BCF3250" w14:textId="06D9CC76" w:rsidR="00D40584" w:rsidRPr="007738CE" w:rsidRDefault="00C75B19" w:rsidP="007738CE">
      <w:pPr>
        <w:pStyle w:val="a"/>
        <w:numPr>
          <w:ilvl w:val="0"/>
          <w:numId w:val="0"/>
        </w:numPr>
        <w:ind w:left="440" w:firstLineChars="100" w:firstLine="220"/>
        <w:rPr>
          <w:sz w:val="22"/>
          <w:szCs w:val="22"/>
        </w:rPr>
      </w:pPr>
      <w:r w:rsidRPr="007738CE">
        <w:rPr>
          <w:rFonts w:hint="eastAsia"/>
          <w:sz w:val="22"/>
        </w:rPr>
        <w:t>サミア大統領は、３０日から３日間の日程でタンザニアを訪問中のシュタインマイヤー独大統領と</w:t>
      </w:r>
      <w:r w:rsidR="009D4D67" w:rsidRPr="007738CE">
        <w:rPr>
          <w:rFonts w:hint="eastAsia"/>
          <w:sz w:val="22"/>
        </w:rPr>
        <w:t>の</w:t>
      </w:r>
      <w:r w:rsidRPr="007738CE">
        <w:rPr>
          <w:rFonts w:hint="eastAsia"/>
          <w:sz w:val="22"/>
        </w:rPr>
        <w:t>首脳会合</w:t>
      </w:r>
      <w:r w:rsidR="009D4D67" w:rsidRPr="007738CE">
        <w:rPr>
          <w:rFonts w:hint="eastAsia"/>
          <w:sz w:val="22"/>
        </w:rPr>
        <w:t>で</w:t>
      </w:r>
      <w:r w:rsidRPr="007738CE">
        <w:rPr>
          <w:rFonts w:hint="eastAsia"/>
          <w:sz w:val="22"/>
        </w:rPr>
        <w:t>、２０２４年</w:t>
      </w:r>
      <w:r w:rsidR="009D4D67" w:rsidRPr="007738CE">
        <w:rPr>
          <w:rFonts w:hint="eastAsia"/>
          <w:sz w:val="22"/>
        </w:rPr>
        <w:t>の</w:t>
      </w:r>
      <w:r w:rsidRPr="007738CE">
        <w:rPr>
          <w:rFonts w:hint="eastAsia"/>
          <w:sz w:val="22"/>
        </w:rPr>
        <w:t>開発協力対話</w:t>
      </w:r>
      <w:r w:rsidR="009D4D67" w:rsidRPr="007738CE">
        <w:rPr>
          <w:rFonts w:hint="eastAsia"/>
          <w:sz w:val="22"/>
        </w:rPr>
        <w:t>実施に</w:t>
      </w:r>
      <w:r w:rsidRPr="007738CE">
        <w:rPr>
          <w:rFonts w:hint="eastAsia"/>
          <w:sz w:val="22"/>
        </w:rPr>
        <w:t>合意。植民地時代の歴史問題について、議論する用意があると発言。</w:t>
      </w:r>
      <w:bookmarkStart w:id="38" w:name="_Toc150950777"/>
      <w:bookmarkEnd w:id="37"/>
    </w:p>
    <w:bookmarkEnd w:id="38"/>
    <w:p w14:paraId="3BF97BBF" w14:textId="77777777" w:rsidR="00A01694" w:rsidRPr="00E15027" w:rsidRDefault="00A01694" w:rsidP="00D40584">
      <w:pPr>
        <w:pStyle w:val="a4"/>
        <w:ind w:left="960"/>
        <w:rPr>
          <w:rFonts w:ascii="ＭＳ ゴシック" w:eastAsia="ＭＳ ゴシック" w:hAnsi="ＭＳ ゴシック"/>
          <w:sz w:val="22"/>
        </w:rPr>
      </w:pPr>
    </w:p>
    <w:p w14:paraId="7A0C4A89" w14:textId="78922154" w:rsidR="008F6D80" w:rsidRPr="00E15027" w:rsidRDefault="006F7ABF" w:rsidP="008F6D80">
      <w:pPr>
        <w:pStyle w:val="a9"/>
        <w:spacing w:line="259" w:lineRule="auto"/>
        <w:rPr>
          <w:rFonts w:ascii="ＭＳ ゴシック" w:eastAsia="ＭＳ ゴシック" w:hAnsi="ＭＳ ゴシック" w:cstheme="minorEastAsia"/>
          <w:color w:val="000000" w:themeColor="text1"/>
          <w:sz w:val="22"/>
          <w:szCs w:val="22"/>
          <w:lang w:eastAsia="ja-JP"/>
        </w:rPr>
      </w:pPr>
      <w:bookmarkStart w:id="39" w:name="_Toc150943756"/>
      <w:bookmarkStart w:id="40" w:name="_Toc150943891"/>
      <w:bookmarkStart w:id="41" w:name="_Toc150947628"/>
      <w:bookmarkStart w:id="42" w:name="_Toc150948618"/>
      <w:bookmarkStart w:id="43" w:name="_Toc150950778"/>
      <w:r>
        <w:rPr>
          <w:rFonts w:ascii="ＭＳ ゴシック" w:eastAsia="ＭＳ ゴシック" w:hAnsi="ＭＳ ゴシック" w:cstheme="minorEastAsia" w:hint="eastAsia"/>
          <w:color w:val="000000" w:themeColor="text1"/>
          <w:sz w:val="22"/>
          <w:szCs w:val="22"/>
          <w:lang w:eastAsia="ja-JP"/>
        </w:rPr>
        <w:t>２</w:t>
      </w:r>
      <w:r w:rsidR="00C75B19" w:rsidRPr="00E15027">
        <w:rPr>
          <w:rFonts w:ascii="ＭＳ ゴシック" w:eastAsia="ＭＳ ゴシック" w:hAnsi="ＭＳ ゴシック" w:cstheme="minorEastAsia" w:hint="eastAsia"/>
          <w:color w:val="000000" w:themeColor="text1"/>
          <w:sz w:val="22"/>
          <w:szCs w:val="22"/>
          <w:lang w:eastAsia="ja-JP"/>
        </w:rPr>
        <w:t xml:space="preserve">　経済</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9"/>
      <w:bookmarkEnd w:id="40"/>
      <w:bookmarkEnd w:id="41"/>
      <w:bookmarkEnd w:id="42"/>
      <w:bookmarkEnd w:id="43"/>
    </w:p>
    <w:p w14:paraId="6AA3A932" w14:textId="77777777" w:rsidR="00CF395C" w:rsidRPr="00F20F5C" w:rsidRDefault="00CF395C" w:rsidP="00CF395C">
      <w:pPr>
        <w:pStyle w:val="a"/>
        <w:numPr>
          <w:ilvl w:val="0"/>
          <w:numId w:val="41"/>
        </w:numPr>
        <w:rPr>
          <w:b/>
          <w:bCs/>
          <w:sz w:val="22"/>
          <w:szCs w:val="22"/>
        </w:rPr>
      </w:pPr>
      <w:bookmarkStart w:id="44" w:name="_Toc150943763"/>
      <w:bookmarkStart w:id="45" w:name="_Toc150943898"/>
      <w:bookmarkStart w:id="46" w:name="_Toc150947635"/>
      <w:bookmarkStart w:id="47" w:name="_Toc150948625"/>
      <w:bookmarkStart w:id="48" w:name="_Toc150950791"/>
      <w:bookmarkStart w:id="49" w:name="_Toc150943758"/>
      <w:bookmarkStart w:id="50" w:name="_Toc150943893"/>
      <w:bookmarkStart w:id="51" w:name="_Toc150947630"/>
      <w:bookmarkStart w:id="52" w:name="_Toc150948620"/>
      <w:bookmarkStart w:id="53" w:name="_Toc150950780"/>
      <w:bookmarkStart w:id="54" w:name="_Toc136953434"/>
      <w:r w:rsidRPr="00F20F5C">
        <w:rPr>
          <w:rFonts w:hint="eastAsia"/>
          <w:b/>
          <w:bCs/>
          <w:sz w:val="22"/>
          <w:szCs w:val="22"/>
        </w:rPr>
        <w:t>タンザニア、トルコ企業の頓挫でＳＧＲプロジェクトのプランＢを検討中（２日付、イーストアフリカン紙）</w:t>
      </w:r>
      <w:bookmarkEnd w:id="44"/>
      <w:bookmarkEnd w:id="45"/>
      <w:bookmarkEnd w:id="46"/>
      <w:bookmarkEnd w:id="47"/>
      <w:bookmarkEnd w:id="48"/>
    </w:p>
    <w:p w14:paraId="239ED0F0" w14:textId="1EC23EA3" w:rsidR="00CF395C" w:rsidRDefault="00CF395C" w:rsidP="00CF395C">
      <w:pPr>
        <w:pStyle w:val="a4"/>
        <w:ind w:leftChars="236" w:left="566" w:firstLineChars="100" w:firstLine="220"/>
        <w:rPr>
          <w:rFonts w:ascii="ＭＳ ゴシック" w:eastAsia="ＭＳ ゴシック" w:hAnsi="ＭＳ ゴシック"/>
          <w:sz w:val="22"/>
        </w:rPr>
      </w:pPr>
      <w:bookmarkStart w:id="55" w:name="_Toc150950792"/>
      <w:r>
        <w:rPr>
          <w:rFonts w:ascii="ＭＳ ゴシック" w:eastAsia="ＭＳ ゴシック" w:hAnsi="ＭＳ ゴシック" w:hint="eastAsia"/>
          <w:sz w:val="22"/>
        </w:rPr>
        <w:t>ンチェンバ財務大臣は、</w:t>
      </w:r>
      <w:r w:rsidRPr="00E15027">
        <w:rPr>
          <w:rFonts w:ascii="ＭＳ ゴシック" w:eastAsia="ＭＳ ゴシック" w:hAnsi="ＭＳ ゴシック" w:hint="eastAsia"/>
          <w:sz w:val="22"/>
        </w:rPr>
        <w:t>標準軌道鉄道プロジェクト（ＳＧＲ）に関し、主契約者であるトルコの</w:t>
      </w:r>
      <w:proofErr w:type="spellStart"/>
      <w:r w:rsidRPr="00E15027">
        <w:rPr>
          <w:rFonts w:ascii="ＭＳ ゴシック" w:eastAsia="ＭＳ ゴシック" w:hAnsi="ＭＳ ゴシック"/>
          <w:sz w:val="22"/>
        </w:rPr>
        <w:t>Yapi</w:t>
      </w:r>
      <w:proofErr w:type="spellEnd"/>
      <w:r w:rsidRPr="00E15027">
        <w:rPr>
          <w:rFonts w:ascii="ＭＳ ゴシック" w:eastAsia="ＭＳ ゴシック" w:hAnsi="ＭＳ ゴシック"/>
          <w:sz w:val="22"/>
        </w:rPr>
        <w:t xml:space="preserve"> </w:t>
      </w:r>
      <w:proofErr w:type="spellStart"/>
      <w:r w:rsidRPr="00E15027">
        <w:rPr>
          <w:rFonts w:ascii="ＭＳ ゴシック" w:eastAsia="ＭＳ ゴシック" w:hAnsi="ＭＳ ゴシック"/>
          <w:sz w:val="22"/>
        </w:rPr>
        <w:t>Merkezi</w:t>
      </w:r>
      <w:proofErr w:type="spellEnd"/>
      <w:r w:rsidRPr="00E15027">
        <w:rPr>
          <w:rFonts w:ascii="ＭＳ ゴシック" w:eastAsia="ＭＳ ゴシック" w:hAnsi="ＭＳ ゴシック" w:hint="eastAsia"/>
          <w:sz w:val="22"/>
        </w:rPr>
        <w:t>社の財政難を受け、資金調達を目的にスペインやスウェーデン</w:t>
      </w:r>
      <w:r>
        <w:rPr>
          <w:rFonts w:ascii="ＭＳ ゴシック" w:eastAsia="ＭＳ ゴシック" w:hAnsi="ＭＳ ゴシック" w:hint="eastAsia"/>
          <w:sz w:val="22"/>
        </w:rPr>
        <w:t>を</w:t>
      </w:r>
      <w:r w:rsidRPr="00E15027">
        <w:rPr>
          <w:rFonts w:ascii="ＭＳ ゴシック" w:eastAsia="ＭＳ ゴシック" w:hAnsi="ＭＳ ゴシック" w:hint="eastAsia"/>
          <w:sz w:val="22"/>
        </w:rPr>
        <w:t>訪問。</w:t>
      </w:r>
      <w:bookmarkEnd w:id="55"/>
    </w:p>
    <w:p w14:paraId="1CE9B694" w14:textId="77777777" w:rsidR="00CF395C" w:rsidRDefault="00CF395C" w:rsidP="00CF395C">
      <w:pPr>
        <w:pStyle w:val="a4"/>
        <w:ind w:leftChars="236" w:left="566" w:firstLineChars="100" w:firstLine="220"/>
        <w:rPr>
          <w:rFonts w:ascii="ＭＳ ゴシック" w:eastAsia="ＭＳ ゴシック" w:hAnsi="ＭＳ ゴシック"/>
          <w:sz w:val="22"/>
        </w:rPr>
      </w:pPr>
    </w:p>
    <w:p w14:paraId="609AAD48" w14:textId="77777777" w:rsidR="00CC4E3D" w:rsidRPr="00F20F5C" w:rsidRDefault="00C75B19" w:rsidP="00CC4E3D">
      <w:pPr>
        <w:pStyle w:val="a"/>
        <w:numPr>
          <w:ilvl w:val="0"/>
          <w:numId w:val="41"/>
        </w:numPr>
        <w:rPr>
          <w:b/>
          <w:bCs/>
          <w:sz w:val="22"/>
          <w:szCs w:val="22"/>
        </w:rPr>
      </w:pPr>
      <w:r w:rsidRPr="00F20F5C">
        <w:rPr>
          <w:rFonts w:hint="eastAsia"/>
          <w:b/>
          <w:bCs/>
          <w:sz w:val="22"/>
          <w:szCs w:val="22"/>
        </w:rPr>
        <w:t>ガソリン価格上昇が継続している理由（５日付、シチズン紙）</w:t>
      </w:r>
      <w:bookmarkStart w:id="56" w:name="_Toc150950781"/>
      <w:bookmarkEnd w:id="49"/>
      <w:bookmarkEnd w:id="50"/>
      <w:bookmarkEnd w:id="51"/>
      <w:bookmarkEnd w:id="52"/>
      <w:bookmarkEnd w:id="53"/>
    </w:p>
    <w:p w14:paraId="34375D49" w14:textId="16DE1364" w:rsidR="00C75B19" w:rsidRPr="00CC4E3D" w:rsidRDefault="00C75B19" w:rsidP="00CC4E3D">
      <w:pPr>
        <w:pStyle w:val="a"/>
        <w:numPr>
          <w:ilvl w:val="0"/>
          <w:numId w:val="0"/>
        </w:numPr>
        <w:ind w:left="400" w:firstLineChars="100" w:firstLine="220"/>
        <w:rPr>
          <w:sz w:val="22"/>
          <w:szCs w:val="22"/>
        </w:rPr>
      </w:pPr>
      <w:r w:rsidRPr="00CC4E3D">
        <w:rPr>
          <w:rFonts w:hint="eastAsia"/>
          <w:sz w:val="22"/>
        </w:rPr>
        <w:t>主要な石油輸出国であるロシアとサウジアラビアによる減産により、ガソリン価格は４カ月連続で値上げし、１リットルあたり３，２８１シリングに上昇。</w:t>
      </w:r>
      <w:bookmarkEnd w:id="56"/>
    </w:p>
    <w:p w14:paraId="4B02807A" w14:textId="77777777" w:rsidR="00C75B19" w:rsidRPr="00CC4E3D" w:rsidRDefault="00C75B19" w:rsidP="008F6D80">
      <w:pPr>
        <w:pStyle w:val="af7"/>
        <w:rPr>
          <w:rFonts w:ascii="ＭＳ ゴシック" w:eastAsia="ＭＳ ゴシック" w:hAnsi="ＭＳ ゴシック"/>
          <w:color w:val="000000"/>
          <w:sz w:val="22"/>
        </w:rPr>
      </w:pPr>
    </w:p>
    <w:p w14:paraId="21A1B3B1" w14:textId="77777777" w:rsidR="00CC4E3D" w:rsidRPr="00F20F5C" w:rsidRDefault="00C75B19" w:rsidP="00CC4E3D">
      <w:pPr>
        <w:pStyle w:val="a"/>
        <w:numPr>
          <w:ilvl w:val="0"/>
          <w:numId w:val="41"/>
        </w:numPr>
        <w:rPr>
          <w:b/>
          <w:bCs/>
          <w:sz w:val="22"/>
          <w:szCs w:val="22"/>
        </w:rPr>
      </w:pPr>
      <w:bookmarkStart w:id="57" w:name="_Toc150943759"/>
      <w:bookmarkStart w:id="58" w:name="_Toc150943894"/>
      <w:bookmarkStart w:id="59" w:name="_Toc150947631"/>
      <w:bookmarkStart w:id="60" w:name="_Toc150948621"/>
      <w:bookmarkStart w:id="61" w:name="_Toc150950782"/>
      <w:bookmarkEnd w:id="54"/>
      <w:r w:rsidRPr="00F20F5C">
        <w:rPr>
          <w:rFonts w:hint="eastAsia"/>
          <w:b/>
          <w:bCs/>
          <w:sz w:val="22"/>
          <w:szCs w:val="22"/>
        </w:rPr>
        <w:t>タンザニアの食糧供給は十分だが、価格上昇が懸念（６日付、シチズン紙）</w:t>
      </w:r>
      <w:bookmarkStart w:id="62" w:name="_Toc150950783"/>
      <w:bookmarkEnd w:id="57"/>
      <w:bookmarkEnd w:id="58"/>
      <w:bookmarkEnd w:id="59"/>
      <w:bookmarkEnd w:id="60"/>
      <w:bookmarkEnd w:id="61"/>
    </w:p>
    <w:p w14:paraId="7E303D0D" w14:textId="1C591C5C" w:rsidR="00C75B19" w:rsidRPr="00CC4E3D" w:rsidRDefault="00C75B19" w:rsidP="00CC4E3D">
      <w:pPr>
        <w:pStyle w:val="a"/>
        <w:numPr>
          <w:ilvl w:val="0"/>
          <w:numId w:val="0"/>
        </w:numPr>
        <w:ind w:left="400" w:firstLineChars="100" w:firstLine="220"/>
        <w:rPr>
          <w:sz w:val="22"/>
          <w:szCs w:val="22"/>
        </w:rPr>
      </w:pPr>
      <w:r w:rsidRPr="00CC4E3D">
        <w:rPr>
          <w:rFonts w:hint="eastAsia"/>
          <w:sz w:val="22"/>
        </w:rPr>
        <w:t>タンザニア中央銀行の報告書によると２０２３／２０２４年度のタンザニアの食糧自給率は１２４％だが、燃料価格や肥料の高騰により、貧困層の食糧アクセスに懸念が残る。</w:t>
      </w:r>
      <w:bookmarkStart w:id="63" w:name="_Toc150943760"/>
      <w:bookmarkStart w:id="64" w:name="_Toc150943895"/>
      <w:bookmarkStart w:id="65" w:name="_Toc150947632"/>
      <w:bookmarkStart w:id="66" w:name="_Toc150948622"/>
      <w:bookmarkEnd w:id="62"/>
    </w:p>
    <w:p w14:paraId="2B205EB3" w14:textId="77777777" w:rsidR="00CF395C" w:rsidRPr="00BA6341" w:rsidRDefault="00CF395C" w:rsidP="00CF395C">
      <w:pPr>
        <w:pStyle w:val="a"/>
        <w:numPr>
          <w:ilvl w:val="0"/>
          <w:numId w:val="0"/>
        </w:numPr>
        <w:ind w:left="400" w:firstLineChars="100" w:firstLine="220"/>
        <w:rPr>
          <w:sz w:val="22"/>
          <w:szCs w:val="22"/>
        </w:rPr>
      </w:pPr>
      <w:bookmarkStart w:id="67" w:name="_Toc150943764"/>
      <w:bookmarkStart w:id="68" w:name="_Toc150943899"/>
      <w:bookmarkStart w:id="69" w:name="_Toc150947636"/>
      <w:bookmarkStart w:id="70" w:name="_Toc150948626"/>
    </w:p>
    <w:p w14:paraId="13DDBBA4" w14:textId="43D88A3B" w:rsidR="00CF395C" w:rsidRPr="00F20F5C" w:rsidRDefault="00CF395C" w:rsidP="00CF395C">
      <w:pPr>
        <w:pStyle w:val="a"/>
        <w:numPr>
          <w:ilvl w:val="0"/>
          <w:numId w:val="41"/>
        </w:numPr>
        <w:rPr>
          <w:b/>
          <w:bCs/>
          <w:sz w:val="22"/>
          <w:szCs w:val="22"/>
        </w:rPr>
      </w:pPr>
      <w:bookmarkStart w:id="71" w:name="_Toc150950793"/>
      <w:r w:rsidRPr="00F20F5C">
        <w:rPr>
          <w:rFonts w:hint="eastAsia"/>
          <w:b/>
          <w:bCs/>
          <w:sz w:val="22"/>
          <w:szCs w:val="22"/>
        </w:rPr>
        <w:t>ルスモ水力発電所、完成間近に（８日付、シチズン紙</w:t>
      </w:r>
      <w:bookmarkEnd w:id="67"/>
      <w:bookmarkEnd w:id="68"/>
      <w:bookmarkEnd w:id="69"/>
      <w:bookmarkEnd w:id="70"/>
      <w:r w:rsidRPr="00F20F5C">
        <w:rPr>
          <w:rFonts w:hint="eastAsia"/>
          <w:b/>
          <w:bCs/>
          <w:sz w:val="22"/>
          <w:szCs w:val="22"/>
        </w:rPr>
        <w:t>）</w:t>
      </w:r>
      <w:bookmarkEnd w:id="71"/>
    </w:p>
    <w:p w14:paraId="3C744869" w14:textId="77777777" w:rsidR="00CF395C" w:rsidRPr="00E15027" w:rsidRDefault="00CF395C" w:rsidP="00CF395C">
      <w:pPr>
        <w:pStyle w:val="a4"/>
        <w:ind w:leftChars="236" w:left="566" w:firstLineChars="100" w:firstLine="220"/>
        <w:rPr>
          <w:rFonts w:ascii="ＭＳ ゴシック" w:eastAsia="ＭＳ ゴシック" w:hAnsi="ＭＳ ゴシック"/>
          <w:sz w:val="22"/>
        </w:rPr>
      </w:pPr>
      <w:bookmarkStart w:id="72" w:name="_Toc150950794"/>
      <w:r w:rsidRPr="00E15027">
        <w:rPr>
          <w:rFonts w:ascii="ＭＳ ゴシック" w:eastAsia="ＭＳ ゴシック" w:hAnsi="ＭＳ ゴシック" w:hint="eastAsia"/>
          <w:sz w:val="22"/>
        </w:rPr>
        <w:t>タンザニア、ブルンジ及びルワンダにまたがるルスモ発電所の最終テストが今月末に完了し、年末から稼働予定。</w:t>
      </w:r>
      <w:r>
        <w:rPr>
          <w:rFonts w:ascii="ＭＳ ゴシック" w:eastAsia="ＭＳ ゴシック" w:hAnsi="ＭＳ ゴシック" w:hint="eastAsia"/>
          <w:sz w:val="22"/>
        </w:rPr>
        <w:t>３</w:t>
      </w:r>
      <w:r w:rsidRPr="00E15027">
        <w:rPr>
          <w:rFonts w:ascii="ＭＳ ゴシック" w:eastAsia="ＭＳ ゴシック" w:hAnsi="ＭＳ ゴシック" w:hint="eastAsia"/>
          <w:sz w:val="22"/>
        </w:rPr>
        <w:t>国は、８０ＭＷの発電規模を有する同水力発電所の電力供給を均等に分割する見込み。</w:t>
      </w:r>
      <w:bookmarkEnd w:id="72"/>
    </w:p>
    <w:p w14:paraId="71897EF2" w14:textId="77777777" w:rsidR="00CF395C" w:rsidRPr="00E15027" w:rsidRDefault="00CF395C" w:rsidP="00CF395C">
      <w:pPr>
        <w:pStyle w:val="a"/>
        <w:numPr>
          <w:ilvl w:val="0"/>
          <w:numId w:val="0"/>
        </w:numPr>
        <w:rPr>
          <w:sz w:val="22"/>
          <w:szCs w:val="22"/>
        </w:rPr>
      </w:pPr>
      <w:bookmarkStart w:id="73" w:name="_Toc150950784"/>
    </w:p>
    <w:p w14:paraId="42D7EB79" w14:textId="77777777" w:rsidR="00CF395C" w:rsidRPr="00F20F5C" w:rsidRDefault="00CF395C" w:rsidP="00CF395C">
      <w:pPr>
        <w:pStyle w:val="a"/>
        <w:numPr>
          <w:ilvl w:val="0"/>
          <w:numId w:val="41"/>
        </w:numPr>
        <w:rPr>
          <w:b/>
          <w:bCs/>
          <w:sz w:val="22"/>
          <w:szCs w:val="22"/>
        </w:rPr>
      </w:pPr>
      <w:bookmarkStart w:id="74" w:name="_Toc150943766"/>
      <w:bookmarkStart w:id="75" w:name="_Toc150943901"/>
      <w:bookmarkStart w:id="76" w:name="_Toc150947638"/>
      <w:bookmarkStart w:id="77" w:name="_Toc150948628"/>
      <w:bookmarkStart w:id="78" w:name="_Toc150950798"/>
      <w:r w:rsidRPr="00F20F5C">
        <w:rPr>
          <w:rFonts w:hint="eastAsia"/>
          <w:b/>
          <w:bCs/>
          <w:sz w:val="22"/>
          <w:szCs w:val="22"/>
        </w:rPr>
        <w:t>タンザニアとインド、貿易関連のＭＯＵ締結（１０日付、ガーディアン紙）</w:t>
      </w:r>
      <w:bookmarkEnd w:id="74"/>
      <w:bookmarkEnd w:id="75"/>
      <w:bookmarkEnd w:id="76"/>
      <w:bookmarkEnd w:id="77"/>
      <w:bookmarkEnd w:id="78"/>
    </w:p>
    <w:p w14:paraId="7071479D" w14:textId="44D536E4" w:rsidR="00CF395C" w:rsidRDefault="00CF395C" w:rsidP="00CF395C">
      <w:pPr>
        <w:pStyle w:val="a4"/>
        <w:ind w:leftChars="118" w:left="283" w:firstLineChars="118" w:firstLine="260"/>
        <w:rPr>
          <w:rFonts w:ascii="ＭＳ ゴシック" w:eastAsia="ＭＳ ゴシック" w:hAnsi="ＭＳ ゴシック"/>
          <w:sz w:val="22"/>
        </w:rPr>
      </w:pPr>
      <w:bookmarkStart w:id="79" w:name="_Toc150950799"/>
      <w:r w:rsidRPr="00E15027">
        <w:rPr>
          <w:rFonts w:ascii="ＭＳ ゴシック" w:eastAsia="ＭＳ ゴシック" w:hAnsi="ＭＳ ゴシック" w:hint="eastAsia"/>
          <w:sz w:val="22"/>
        </w:rPr>
        <w:t>サミア大統領は、インド外遊中にモディ・インド首相と会談し、経済関連のＭＯＵを複数締結。</w:t>
      </w:r>
      <w:bookmarkEnd w:id="79"/>
    </w:p>
    <w:p w14:paraId="42A78F30" w14:textId="77777777" w:rsidR="00CF395C" w:rsidRPr="00E15027" w:rsidRDefault="00CF395C" w:rsidP="00CF395C">
      <w:pPr>
        <w:pStyle w:val="a4"/>
        <w:ind w:leftChars="118" w:left="283" w:firstLineChars="118" w:firstLine="260"/>
        <w:rPr>
          <w:rFonts w:ascii="ＭＳ ゴシック" w:eastAsia="ＭＳ ゴシック" w:hAnsi="ＭＳ ゴシック"/>
          <w:sz w:val="22"/>
        </w:rPr>
      </w:pPr>
    </w:p>
    <w:p w14:paraId="3044F753" w14:textId="77777777" w:rsidR="00C75B19" w:rsidRPr="00F20F5C" w:rsidRDefault="00C75B19" w:rsidP="00C75B19">
      <w:pPr>
        <w:pStyle w:val="a"/>
        <w:numPr>
          <w:ilvl w:val="0"/>
          <w:numId w:val="41"/>
        </w:numPr>
        <w:rPr>
          <w:b/>
          <w:bCs/>
          <w:sz w:val="22"/>
          <w:szCs w:val="22"/>
        </w:rPr>
      </w:pPr>
      <w:r w:rsidRPr="00F20F5C">
        <w:rPr>
          <w:rFonts w:hint="eastAsia"/>
          <w:b/>
          <w:bCs/>
          <w:sz w:val="22"/>
          <w:szCs w:val="22"/>
        </w:rPr>
        <w:t>Ｃｏｖｉｄ－１９からの回復により、製造セクターが伸長（１６日付、シチズン紙）</w:t>
      </w:r>
      <w:bookmarkEnd w:id="63"/>
      <w:bookmarkEnd w:id="64"/>
      <w:bookmarkEnd w:id="65"/>
      <w:bookmarkEnd w:id="66"/>
      <w:bookmarkEnd w:id="73"/>
    </w:p>
    <w:p w14:paraId="7C64DEA2" w14:textId="2A251F65" w:rsidR="00C75B19" w:rsidRPr="00E15027" w:rsidRDefault="00C75B19" w:rsidP="00E15027">
      <w:pPr>
        <w:pStyle w:val="a4"/>
        <w:ind w:leftChars="236" w:left="566" w:firstLineChars="100" w:firstLine="220"/>
        <w:rPr>
          <w:rFonts w:ascii="ＭＳ ゴシック" w:eastAsia="ＭＳ ゴシック" w:hAnsi="ＭＳ ゴシック"/>
          <w:sz w:val="22"/>
        </w:rPr>
      </w:pPr>
      <w:bookmarkStart w:id="80" w:name="_Toc150950785"/>
      <w:r w:rsidRPr="00E15027">
        <w:rPr>
          <w:rFonts w:ascii="ＭＳ ゴシック" w:eastAsia="ＭＳ ゴシック" w:hAnsi="ＭＳ ゴシック" w:hint="eastAsia"/>
          <w:sz w:val="22"/>
        </w:rPr>
        <w:t>政府統計によると、２０２２／２３年度の製造セクターの収益は、昨年比８．６％増の１３．７兆シリング。コロナ感染症からの回復による輸入材供給量の安定、ビジネス環境の改善、ＥＡＣ統合による近隣国からの需要拡大が伸長の背景。</w:t>
      </w:r>
      <w:bookmarkStart w:id="81" w:name="_Toc150943761"/>
      <w:bookmarkStart w:id="82" w:name="_Toc150943896"/>
      <w:bookmarkStart w:id="83" w:name="_Toc150947633"/>
      <w:bookmarkStart w:id="84" w:name="_Toc150948623"/>
      <w:bookmarkEnd w:id="80"/>
    </w:p>
    <w:p w14:paraId="3A3CBBD1" w14:textId="77777777" w:rsidR="00CF395C" w:rsidRPr="00E15027" w:rsidRDefault="00CF395C" w:rsidP="00CF395C">
      <w:pPr>
        <w:pStyle w:val="a"/>
        <w:numPr>
          <w:ilvl w:val="0"/>
          <w:numId w:val="0"/>
        </w:numPr>
        <w:ind w:left="400" w:firstLineChars="100" w:firstLine="220"/>
        <w:rPr>
          <w:sz w:val="22"/>
          <w:szCs w:val="22"/>
        </w:rPr>
      </w:pPr>
      <w:bookmarkStart w:id="85" w:name="_Toc150943767"/>
      <w:bookmarkStart w:id="86" w:name="_Toc150943902"/>
      <w:bookmarkStart w:id="87" w:name="_Toc150947639"/>
      <w:bookmarkStart w:id="88" w:name="_Toc150948629"/>
      <w:bookmarkStart w:id="89" w:name="_Toc150943765"/>
      <w:bookmarkStart w:id="90" w:name="_Toc150943900"/>
      <w:bookmarkStart w:id="91" w:name="_Toc150947637"/>
      <w:bookmarkStart w:id="92" w:name="_Toc150948627"/>
    </w:p>
    <w:p w14:paraId="46FE1645" w14:textId="77777777" w:rsidR="00CF395C" w:rsidRPr="00F20F5C" w:rsidRDefault="00CF395C" w:rsidP="00CF395C">
      <w:pPr>
        <w:pStyle w:val="a"/>
        <w:numPr>
          <w:ilvl w:val="0"/>
          <w:numId w:val="41"/>
        </w:numPr>
        <w:rPr>
          <w:b/>
          <w:bCs/>
          <w:sz w:val="22"/>
          <w:szCs w:val="22"/>
        </w:rPr>
      </w:pPr>
      <w:bookmarkStart w:id="93" w:name="_Toc150943769"/>
      <w:bookmarkStart w:id="94" w:name="_Toc150943904"/>
      <w:bookmarkStart w:id="95" w:name="_Toc150947641"/>
      <w:bookmarkStart w:id="96" w:name="_Toc150948631"/>
      <w:bookmarkStart w:id="97" w:name="_Toc150950805"/>
      <w:r w:rsidRPr="00F20F5C">
        <w:rPr>
          <w:rFonts w:hint="eastAsia"/>
          <w:b/>
          <w:bCs/>
          <w:sz w:val="22"/>
          <w:szCs w:val="22"/>
        </w:rPr>
        <w:t>タンザニア政府、加鉱物企業への補償に合意（１８日付、シチズン紙）</w:t>
      </w:r>
      <w:bookmarkEnd w:id="93"/>
      <w:bookmarkEnd w:id="94"/>
      <w:bookmarkEnd w:id="95"/>
      <w:bookmarkEnd w:id="96"/>
      <w:bookmarkEnd w:id="97"/>
    </w:p>
    <w:p w14:paraId="1CA92AA3" w14:textId="768B56DD" w:rsidR="00CF395C" w:rsidRPr="00E15027" w:rsidRDefault="00CF395C" w:rsidP="00CF395C">
      <w:pPr>
        <w:pStyle w:val="a4"/>
        <w:ind w:leftChars="118" w:left="283" w:firstLineChars="118" w:firstLine="260"/>
        <w:rPr>
          <w:rFonts w:ascii="ＭＳ ゴシック" w:eastAsia="ＭＳ ゴシック" w:hAnsi="ＭＳ ゴシック"/>
          <w:sz w:val="22"/>
        </w:rPr>
      </w:pPr>
      <w:bookmarkStart w:id="98" w:name="_Toc150950806"/>
      <w:r w:rsidRPr="00E15027">
        <w:rPr>
          <w:rFonts w:ascii="ＭＳ ゴシック" w:eastAsia="ＭＳ ゴシック" w:hAnsi="ＭＳ ゴシック" w:hint="eastAsia"/>
          <w:sz w:val="22"/>
        </w:rPr>
        <w:t>タンザニア政府は、カナダ鉱物大手</w:t>
      </w:r>
      <w:proofErr w:type="spellStart"/>
      <w:r w:rsidRPr="00E15027">
        <w:rPr>
          <w:rFonts w:ascii="ＭＳ ゴシック" w:eastAsia="ＭＳ ゴシック" w:hAnsi="ＭＳ ゴシック"/>
          <w:sz w:val="22"/>
        </w:rPr>
        <w:t>Winshear</w:t>
      </w:r>
      <w:proofErr w:type="spellEnd"/>
      <w:r w:rsidRPr="00E15027">
        <w:rPr>
          <w:rFonts w:ascii="ＭＳ ゴシック" w:eastAsia="ＭＳ ゴシック" w:hAnsi="ＭＳ ゴシック"/>
          <w:sz w:val="22"/>
        </w:rPr>
        <w:t xml:space="preserve"> Gold</w:t>
      </w:r>
      <w:r w:rsidRPr="00E15027">
        <w:rPr>
          <w:rFonts w:ascii="ＭＳ ゴシック" w:eastAsia="ＭＳ ゴシック" w:hAnsi="ＭＳ ゴシック" w:hint="eastAsia"/>
          <w:sz w:val="22"/>
        </w:rPr>
        <w:t>社に９，６００万ドルを支払う</w:t>
      </w:r>
      <w:r>
        <w:rPr>
          <w:rFonts w:ascii="ＭＳ ゴシック" w:eastAsia="ＭＳ ゴシック" w:hAnsi="ＭＳ ゴシック" w:hint="eastAsia"/>
          <w:sz w:val="22"/>
        </w:rPr>
        <w:t>旨</w:t>
      </w:r>
      <w:r w:rsidR="00EC2806">
        <w:rPr>
          <w:rFonts w:ascii="ＭＳ ゴシック" w:eastAsia="ＭＳ ゴシック" w:hAnsi="ＭＳ ゴシック" w:hint="eastAsia"/>
          <w:sz w:val="22"/>
        </w:rPr>
        <w:t>を</w:t>
      </w:r>
      <w:r w:rsidRPr="00E15027">
        <w:rPr>
          <w:rFonts w:ascii="ＭＳ ゴシック" w:eastAsia="ＭＳ ゴシック" w:hAnsi="ＭＳ ゴシック" w:hint="eastAsia"/>
          <w:sz w:val="22"/>
        </w:rPr>
        <w:t>投資紛争解決国際センター</w:t>
      </w:r>
      <w:r>
        <w:rPr>
          <w:rFonts w:ascii="ＭＳ ゴシック" w:eastAsia="ＭＳ ゴシック" w:hAnsi="ＭＳ ゴシック" w:hint="eastAsia"/>
          <w:sz w:val="22"/>
        </w:rPr>
        <w:t>（ＩＣＳＩＤ）の</w:t>
      </w:r>
      <w:r w:rsidRPr="00E15027">
        <w:rPr>
          <w:rFonts w:ascii="ＭＳ ゴシック" w:eastAsia="ＭＳ ゴシック" w:hAnsi="ＭＳ ゴシック" w:hint="eastAsia"/>
          <w:sz w:val="22"/>
        </w:rPr>
        <w:t>法廷外で合意。同社は、マグフリ前政権下の鉱業法改正に伴い、ライセンスを不当に剥奪されたとして</w:t>
      </w:r>
      <w:r>
        <w:rPr>
          <w:rFonts w:ascii="ＭＳ ゴシック" w:eastAsia="ＭＳ ゴシック" w:hAnsi="ＭＳ ゴシック" w:hint="eastAsia"/>
          <w:sz w:val="22"/>
        </w:rPr>
        <w:t>ＩＣＳＩＤ</w:t>
      </w:r>
      <w:r w:rsidRPr="00E15027">
        <w:rPr>
          <w:rFonts w:ascii="ＭＳ ゴシック" w:eastAsia="ＭＳ ゴシック" w:hAnsi="ＭＳ ゴシック" w:hint="eastAsia"/>
          <w:sz w:val="22"/>
        </w:rPr>
        <w:t>に提訴していた。</w:t>
      </w:r>
      <w:bookmarkEnd w:id="98"/>
    </w:p>
    <w:p w14:paraId="6D79D351" w14:textId="77777777" w:rsidR="00CF395C" w:rsidRPr="00BA6341" w:rsidRDefault="00CF395C" w:rsidP="00CF395C">
      <w:pPr>
        <w:pStyle w:val="a"/>
        <w:numPr>
          <w:ilvl w:val="0"/>
          <w:numId w:val="0"/>
        </w:numPr>
        <w:ind w:left="400" w:firstLineChars="100" w:firstLine="220"/>
        <w:rPr>
          <w:sz w:val="22"/>
          <w:szCs w:val="22"/>
        </w:rPr>
      </w:pPr>
    </w:p>
    <w:p w14:paraId="75ACB4BF" w14:textId="77777777" w:rsidR="00CF395C" w:rsidRPr="00F20F5C" w:rsidRDefault="00CF395C" w:rsidP="00CF395C">
      <w:pPr>
        <w:pStyle w:val="a"/>
        <w:numPr>
          <w:ilvl w:val="0"/>
          <w:numId w:val="41"/>
        </w:numPr>
        <w:rPr>
          <w:b/>
          <w:bCs/>
          <w:sz w:val="22"/>
          <w:szCs w:val="22"/>
        </w:rPr>
      </w:pPr>
      <w:bookmarkStart w:id="99" w:name="_Toc150950800"/>
      <w:r w:rsidRPr="00F20F5C">
        <w:rPr>
          <w:rFonts w:hint="eastAsia"/>
          <w:b/>
          <w:bCs/>
          <w:sz w:val="22"/>
          <w:szCs w:val="22"/>
        </w:rPr>
        <w:t>タンザニアと米国、商業関係強化に向けＭＯＵを締結（２０日付、ガーディアン紙）</w:t>
      </w:r>
      <w:bookmarkEnd w:id="85"/>
      <w:bookmarkEnd w:id="86"/>
      <w:bookmarkEnd w:id="87"/>
      <w:bookmarkEnd w:id="88"/>
      <w:bookmarkEnd w:id="99"/>
    </w:p>
    <w:p w14:paraId="7D9EF9FF" w14:textId="77777777" w:rsidR="00CF395C" w:rsidRPr="00E15027" w:rsidRDefault="00CF395C" w:rsidP="00CF395C">
      <w:pPr>
        <w:pStyle w:val="a4"/>
        <w:ind w:leftChars="118" w:left="283" w:firstLineChars="118" w:firstLine="260"/>
        <w:rPr>
          <w:rFonts w:ascii="ＭＳ ゴシック" w:eastAsia="ＭＳ ゴシック" w:hAnsi="ＭＳ ゴシック"/>
          <w:sz w:val="22"/>
        </w:rPr>
      </w:pPr>
      <w:bookmarkStart w:id="100" w:name="_Toc150950801"/>
      <w:r w:rsidRPr="00E15027">
        <w:rPr>
          <w:rFonts w:ascii="ＭＳ ゴシック" w:eastAsia="ＭＳ ゴシック" w:hAnsi="ＭＳ ゴシック" w:hint="eastAsia"/>
          <w:sz w:val="22"/>
        </w:rPr>
        <w:t>キジャジ投資・産業・貿易大臣は、両国の商業関係強化に向け、米国大使館とＭＯＵを締結</w:t>
      </w:r>
      <w:r>
        <w:rPr>
          <w:rFonts w:ascii="ＭＳ ゴシック" w:eastAsia="ＭＳ ゴシック" w:hAnsi="ＭＳ ゴシック" w:hint="eastAsia"/>
          <w:sz w:val="22"/>
        </w:rPr>
        <w:t>し</w:t>
      </w:r>
      <w:r w:rsidRPr="00E15027">
        <w:rPr>
          <w:rFonts w:ascii="ＭＳ ゴシック" w:eastAsia="ＭＳ ゴシック" w:hAnsi="ＭＳ ゴシック" w:hint="eastAsia"/>
          <w:sz w:val="22"/>
        </w:rPr>
        <w:t>、デジタルエコノミー、規制緩和、貿易強化及びビジネス環境改善に向けて協力を表明。</w:t>
      </w:r>
      <w:bookmarkEnd w:id="100"/>
    </w:p>
    <w:p w14:paraId="69977E10" w14:textId="77777777" w:rsidR="00CF395C" w:rsidRPr="00E15027" w:rsidRDefault="00CF395C" w:rsidP="00CF395C">
      <w:pPr>
        <w:pStyle w:val="a4"/>
        <w:ind w:left="960"/>
        <w:rPr>
          <w:rFonts w:ascii="ＭＳ ゴシック" w:eastAsia="ＭＳ ゴシック" w:hAnsi="ＭＳ ゴシック"/>
          <w:sz w:val="22"/>
        </w:rPr>
      </w:pPr>
    </w:p>
    <w:p w14:paraId="73CC1289" w14:textId="77777777" w:rsidR="00CF395C" w:rsidRPr="00F20F5C" w:rsidRDefault="00CF395C" w:rsidP="00CF395C">
      <w:pPr>
        <w:pStyle w:val="a"/>
        <w:numPr>
          <w:ilvl w:val="0"/>
          <w:numId w:val="41"/>
        </w:numPr>
        <w:rPr>
          <w:b/>
          <w:bCs/>
          <w:sz w:val="22"/>
          <w:szCs w:val="22"/>
        </w:rPr>
      </w:pPr>
      <w:bookmarkStart w:id="101" w:name="_Toc150950795"/>
      <w:r w:rsidRPr="00F20F5C">
        <w:rPr>
          <w:rFonts w:hint="eastAsia"/>
          <w:b/>
          <w:bCs/>
          <w:sz w:val="22"/>
          <w:szCs w:val="22"/>
        </w:rPr>
        <w:t>タンザニア政府、ＵＡＥ港湾大手企業と契約を正式に締結（２３日付、シチズン紙</w:t>
      </w:r>
      <w:bookmarkEnd w:id="89"/>
      <w:bookmarkEnd w:id="90"/>
      <w:bookmarkEnd w:id="91"/>
      <w:bookmarkEnd w:id="92"/>
      <w:r w:rsidRPr="00F20F5C">
        <w:rPr>
          <w:rFonts w:hint="eastAsia"/>
          <w:b/>
          <w:bCs/>
          <w:sz w:val="22"/>
          <w:szCs w:val="22"/>
        </w:rPr>
        <w:t>）</w:t>
      </w:r>
      <w:bookmarkEnd w:id="101"/>
    </w:p>
    <w:p w14:paraId="76F01318" w14:textId="77777777" w:rsidR="00CF395C" w:rsidRPr="00E15027" w:rsidRDefault="00CF395C" w:rsidP="00CF395C">
      <w:pPr>
        <w:pStyle w:val="a4"/>
        <w:ind w:leftChars="177" w:left="425" w:firstLineChars="100" w:firstLine="220"/>
        <w:rPr>
          <w:rFonts w:ascii="ＭＳ ゴシック" w:eastAsia="ＭＳ ゴシック" w:hAnsi="ＭＳ ゴシック"/>
          <w:sz w:val="22"/>
        </w:rPr>
      </w:pPr>
      <w:bookmarkStart w:id="102" w:name="_Toc150950796"/>
      <w:r w:rsidRPr="00E15027">
        <w:rPr>
          <w:rFonts w:ascii="ＭＳ ゴシック" w:eastAsia="ＭＳ ゴシック" w:hAnsi="ＭＳ ゴシック" w:hint="eastAsia"/>
          <w:sz w:val="22"/>
        </w:rPr>
        <w:t>タンザニア政府は、ダルエスサラーム港湾開発・運営委託問題に関し、ＵＡＥ</w:t>
      </w:r>
      <w:r w:rsidRPr="00E15027">
        <w:rPr>
          <w:rFonts w:ascii="ＭＳ ゴシック" w:eastAsia="ＭＳ ゴシック" w:hAnsi="ＭＳ ゴシック"/>
          <w:sz w:val="22"/>
        </w:rPr>
        <w:t>企業DP World社と３つの契約に署名。</w:t>
      </w:r>
      <w:bookmarkEnd w:id="102"/>
    </w:p>
    <w:p w14:paraId="6D324047" w14:textId="77777777" w:rsidR="007C09F4" w:rsidRPr="00E15027" w:rsidRDefault="007C09F4" w:rsidP="00C75B19">
      <w:pPr>
        <w:pStyle w:val="a"/>
        <w:numPr>
          <w:ilvl w:val="0"/>
          <w:numId w:val="0"/>
        </w:numPr>
        <w:ind w:left="400" w:firstLineChars="100" w:firstLine="220"/>
        <w:rPr>
          <w:sz w:val="22"/>
          <w:szCs w:val="22"/>
        </w:rPr>
      </w:pPr>
    </w:p>
    <w:p w14:paraId="0FD9D8A0" w14:textId="77777777" w:rsidR="00CF395C" w:rsidRPr="00F20F5C" w:rsidRDefault="00CF395C" w:rsidP="00CF395C">
      <w:pPr>
        <w:pStyle w:val="a"/>
        <w:numPr>
          <w:ilvl w:val="0"/>
          <w:numId w:val="41"/>
        </w:numPr>
        <w:rPr>
          <w:b/>
          <w:bCs/>
          <w:sz w:val="22"/>
          <w:szCs w:val="22"/>
        </w:rPr>
      </w:pPr>
      <w:bookmarkStart w:id="103" w:name="_Toc150950802"/>
      <w:bookmarkStart w:id="104" w:name="_Toc150950786"/>
      <w:r w:rsidRPr="00F20F5C">
        <w:rPr>
          <w:rFonts w:hint="eastAsia"/>
          <w:b/>
          <w:bCs/>
          <w:sz w:val="22"/>
          <w:szCs w:val="22"/>
        </w:rPr>
        <w:t>タンザニアとザンビア、サミア大統領訪問を機に天然ガス開発プロジェクトに合意（２６日付、シチズン紙）</w:t>
      </w:r>
      <w:bookmarkEnd w:id="103"/>
    </w:p>
    <w:p w14:paraId="335829B9" w14:textId="58456F81" w:rsidR="00CF395C" w:rsidRDefault="00CF395C" w:rsidP="00CF395C">
      <w:pPr>
        <w:pStyle w:val="a4"/>
        <w:ind w:leftChars="118" w:left="283" w:firstLineChars="118" w:firstLine="260"/>
        <w:rPr>
          <w:rFonts w:ascii="ＭＳ ゴシック" w:eastAsia="ＭＳ ゴシック" w:hAnsi="ＭＳ ゴシック"/>
          <w:sz w:val="22"/>
        </w:rPr>
      </w:pPr>
      <w:bookmarkStart w:id="105" w:name="_Toc150950803"/>
      <w:r w:rsidRPr="00E15027">
        <w:rPr>
          <w:rFonts w:ascii="ＭＳ ゴシック" w:eastAsia="ＭＳ ゴシック" w:hAnsi="ＭＳ ゴシック" w:hint="eastAsia"/>
          <w:sz w:val="22"/>
        </w:rPr>
        <w:t>タンザニアとザンビア両政府は、サミア大統領のザンビア</w:t>
      </w:r>
      <w:r>
        <w:rPr>
          <w:rFonts w:ascii="ＭＳ ゴシック" w:eastAsia="ＭＳ ゴシック" w:hAnsi="ＭＳ ゴシック" w:hint="eastAsia"/>
          <w:sz w:val="22"/>
        </w:rPr>
        <w:t>訪問</w:t>
      </w:r>
      <w:r w:rsidRPr="00E15027">
        <w:rPr>
          <w:rFonts w:ascii="ＭＳ ゴシック" w:eastAsia="ＭＳ ゴシック" w:hAnsi="ＭＳ ゴシック" w:hint="eastAsia"/>
          <w:sz w:val="22"/>
        </w:rPr>
        <w:t>中、経済や安全保障及び医療関連などの８つのＭＯＵを締結。タンザニア産の液化天然ガスをザンビアへ輸出するために、パイプラインの建設計画に合意。</w:t>
      </w:r>
      <w:bookmarkEnd w:id="105"/>
    </w:p>
    <w:p w14:paraId="7AD384C5" w14:textId="77777777" w:rsidR="00CF395C" w:rsidRPr="00E15027" w:rsidRDefault="00CF395C" w:rsidP="00CF395C">
      <w:pPr>
        <w:pStyle w:val="a4"/>
        <w:ind w:leftChars="118" w:left="283" w:firstLineChars="118" w:firstLine="260"/>
        <w:rPr>
          <w:rFonts w:ascii="ＭＳ ゴシック" w:eastAsia="ＭＳ ゴシック" w:hAnsi="ＭＳ ゴシック"/>
          <w:sz w:val="22"/>
        </w:rPr>
      </w:pPr>
    </w:p>
    <w:p w14:paraId="12636160" w14:textId="77777777" w:rsidR="00C75B19" w:rsidRPr="00F20F5C" w:rsidRDefault="00C75B19" w:rsidP="00C75B19">
      <w:pPr>
        <w:pStyle w:val="a"/>
        <w:numPr>
          <w:ilvl w:val="0"/>
          <w:numId w:val="41"/>
        </w:numPr>
        <w:rPr>
          <w:b/>
          <w:bCs/>
          <w:sz w:val="22"/>
          <w:szCs w:val="22"/>
        </w:rPr>
      </w:pPr>
      <w:r w:rsidRPr="00F20F5C">
        <w:rPr>
          <w:rFonts w:hint="eastAsia"/>
          <w:b/>
          <w:bCs/>
          <w:sz w:val="22"/>
          <w:szCs w:val="22"/>
        </w:rPr>
        <w:t>タンザニアの鉱物セクターは投資を歓迎（２７日付、ガーディアン紙）</w:t>
      </w:r>
      <w:bookmarkStart w:id="106" w:name="_Toc150943762"/>
      <w:bookmarkStart w:id="107" w:name="_Toc150943897"/>
      <w:bookmarkStart w:id="108" w:name="_Toc150947634"/>
      <w:bookmarkStart w:id="109" w:name="_Toc150948624"/>
      <w:bookmarkEnd w:id="81"/>
      <w:bookmarkEnd w:id="82"/>
      <w:bookmarkEnd w:id="83"/>
      <w:bookmarkEnd w:id="84"/>
      <w:bookmarkEnd w:id="104"/>
    </w:p>
    <w:p w14:paraId="547FF3A6" w14:textId="7708F4C8" w:rsidR="00C75B19" w:rsidRPr="00E15027" w:rsidRDefault="00C75B19" w:rsidP="00E15027">
      <w:pPr>
        <w:pStyle w:val="a4"/>
        <w:ind w:leftChars="236" w:left="566" w:firstLineChars="100" w:firstLine="220"/>
        <w:rPr>
          <w:rFonts w:ascii="ＭＳ ゴシック" w:eastAsia="ＭＳ ゴシック" w:hAnsi="ＭＳ ゴシック"/>
          <w:sz w:val="22"/>
        </w:rPr>
      </w:pPr>
      <w:bookmarkStart w:id="110" w:name="_Toc150950787"/>
      <w:r w:rsidRPr="00E15027">
        <w:rPr>
          <w:rFonts w:ascii="ＭＳ ゴシック" w:eastAsia="ＭＳ ゴシック" w:hAnsi="ＭＳ ゴシック" w:hint="eastAsia"/>
          <w:sz w:val="22"/>
        </w:rPr>
        <w:t>ビ</w:t>
      </w:r>
      <w:r w:rsidR="00BA6341">
        <w:rPr>
          <w:rFonts w:ascii="ＭＳ ゴシック" w:eastAsia="ＭＳ ゴシック" w:hAnsi="ＭＳ ゴシック" w:hint="eastAsia"/>
          <w:sz w:val="22"/>
        </w:rPr>
        <w:t>テ</w:t>
      </w:r>
      <w:r w:rsidRPr="00E15027">
        <w:rPr>
          <w:rFonts w:ascii="ＭＳ ゴシック" w:eastAsia="ＭＳ ゴシック" w:hAnsi="ＭＳ ゴシック" w:hint="eastAsia"/>
          <w:sz w:val="22"/>
        </w:rPr>
        <w:t>コ副首相は、２５－２６日に開催された国際鉱業・投資フォーラムにおいて、投資を要請</w:t>
      </w:r>
      <w:r w:rsidR="00BA6341">
        <w:rPr>
          <w:rFonts w:ascii="ＭＳ ゴシック" w:eastAsia="ＭＳ ゴシック" w:hAnsi="ＭＳ ゴシック" w:hint="eastAsia"/>
          <w:sz w:val="22"/>
        </w:rPr>
        <w:t>し</w:t>
      </w:r>
      <w:r w:rsidRPr="00E15027">
        <w:rPr>
          <w:rFonts w:ascii="ＭＳ ゴシック" w:eastAsia="ＭＳ ゴシック" w:hAnsi="ＭＳ ゴシック" w:hint="eastAsia"/>
          <w:sz w:val="22"/>
        </w:rPr>
        <w:t>、高精度地球物理学調査</w:t>
      </w:r>
      <w:r w:rsidRPr="00E15027">
        <w:rPr>
          <w:rFonts w:ascii="ＭＳ ゴシック" w:eastAsia="ＭＳ ゴシック" w:hAnsi="ＭＳ ゴシック"/>
          <w:sz w:val="22"/>
        </w:rPr>
        <w:t>(High Resolution Geophysical Survey)技術を活用し、鉱物探査を進める意欲を表明。</w:t>
      </w:r>
      <w:bookmarkEnd w:id="110"/>
    </w:p>
    <w:p w14:paraId="43ADE456" w14:textId="77777777" w:rsidR="00CF395C" w:rsidRPr="00E15027" w:rsidRDefault="00CF395C" w:rsidP="00CF395C">
      <w:pPr>
        <w:pStyle w:val="a4"/>
        <w:ind w:leftChars="236" w:left="566" w:firstLineChars="100" w:firstLine="220"/>
        <w:rPr>
          <w:rFonts w:ascii="ＭＳ ゴシック" w:eastAsia="ＭＳ ゴシック" w:hAnsi="ＭＳ ゴシック"/>
          <w:sz w:val="22"/>
        </w:rPr>
      </w:pPr>
      <w:bookmarkStart w:id="111" w:name="_Toc150950788"/>
    </w:p>
    <w:p w14:paraId="5F2B10BF" w14:textId="77777777" w:rsidR="00C75B19" w:rsidRPr="00F20F5C" w:rsidRDefault="00C75B19" w:rsidP="00C75B19">
      <w:pPr>
        <w:pStyle w:val="a"/>
        <w:numPr>
          <w:ilvl w:val="0"/>
          <w:numId w:val="41"/>
        </w:numPr>
        <w:rPr>
          <w:b/>
          <w:bCs/>
          <w:sz w:val="22"/>
          <w:szCs w:val="22"/>
        </w:rPr>
      </w:pPr>
      <w:r w:rsidRPr="00F20F5C">
        <w:rPr>
          <w:rFonts w:hint="eastAsia"/>
          <w:b/>
          <w:bCs/>
          <w:sz w:val="22"/>
          <w:szCs w:val="22"/>
        </w:rPr>
        <w:t>アフリカ債権問題の原因は中国ではない（２７日付、シチズン紙）</w:t>
      </w:r>
      <w:bookmarkEnd w:id="106"/>
      <w:bookmarkEnd w:id="107"/>
      <w:bookmarkEnd w:id="108"/>
      <w:bookmarkEnd w:id="109"/>
      <w:bookmarkEnd w:id="111"/>
    </w:p>
    <w:p w14:paraId="09AEDBA3" w14:textId="1DFDC05C" w:rsidR="00C75B19" w:rsidRPr="00E15027" w:rsidRDefault="00C75B19" w:rsidP="00E15027">
      <w:pPr>
        <w:pStyle w:val="a4"/>
        <w:ind w:leftChars="236" w:left="566" w:firstLineChars="100" w:firstLine="220"/>
        <w:rPr>
          <w:rFonts w:ascii="ＭＳ ゴシック" w:eastAsia="ＭＳ ゴシック" w:hAnsi="ＭＳ ゴシック"/>
          <w:sz w:val="22"/>
        </w:rPr>
      </w:pPr>
      <w:bookmarkStart w:id="112" w:name="_Toc150950789"/>
      <w:r w:rsidRPr="00E15027">
        <w:rPr>
          <w:rFonts w:ascii="ＭＳ ゴシック" w:eastAsia="ＭＳ ゴシック" w:hAnsi="ＭＳ ゴシック" w:hint="eastAsia"/>
          <w:sz w:val="22"/>
        </w:rPr>
        <w:t>ＩＭＦの報告書によると、サブサハラアフリカ各国の公的債務における対中債務は、過去１５年間で６％程度</w:t>
      </w:r>
      <w:r w:rsidR="00BA6341">
        <w:rPr>
          <w:rFonts w:ascii="ＭＳ ゴシック" w:eastAsia="ＭＳ ゴシック" w:hAnsi="ＭＳ ゴシック" w:hint="eastAsia"/>
          <w:sz w:val="22"/>
        </w:rPr>
        <w:t>のみ</w:t>
      </w:r>
      <w:r w:rsidRPr="00E15027">
        <w:rPr>
          <w:rFonts w:ascii="ＭＳ ゴシック" w:eastAsia="ＭＳ ゴシック" w:hAnsi="ＭＳ ゴシック" w:hint="eastAsia"/>
          <w:sz w:val="22"/>
        </w:rPr>
        <w:t>。同報告書は、国内債務</w:t>
      </w:r>
      <w:r w:rsidR="00BA6341">
        <w:rPr>
          <w:rFonts w:ascii="ＭＳ ゴシック" w:eastAsia="ＭＳ ゴシック" w:hAnsi="ＭＳ ゴシック" w:hint="eastAsia"/>
          <w:sz w:val="22"/>
        </w:rPr>
        <w:t>削減の</w:t>
      </w:r>
      <w:r w:rsidRPr="00E15027">
        <w:rPr>
          <w:rFonts w:ascii="ＭＳ ゴシック" w:eastAsia="ＭＳ ゴシック" w:hAnsi="ＭＳ ゴシック" w:hint="eastAsia"/>
          <w:sz w:val="22"/>
        </w:rPr>
        <w:t>ため、経済多角化や税収増加を通じた財政の健全化を提言。</w:t>
      </w:r>
      <w:bookmarkEnd w:id="112"/>
    </w:p>
    <w:p w14:paraId="41014731" w14:textId="77777777" w:rsidR="008F6D80" w:rsidRPr="00E15027" w:rsidRDefault="008F6D80" w:rsidP="008F6D80">
      <w:pPr>
        <w:pStyle w:val="a9"/>
        <w:spacing w:line="259" w:lineRule="auto"/>
        <w:rPr>
          <w:rFonts w:ascii="ＭＳ ゴシック" w:eastAsia="ＭＳ ゴシック" w:hAnsi="ＭＳ ゴシック" w:cstheme="minorEastAsia"/>
          <w:color w:val="000000" w:themeColor="text1"/>
          <w:sz w:val="22"/>
          <w:szCs w:val="22"/>
          <w:lang w:eastAsia="ja-JP"/>
        </w:rPr>
      </w:pPr>
    </w:p>
    <w:p w14:paraId="15DD76F3" w14:textId="65F02FE0" w:rsidR="007C09F4" w:rsidRPr="00BA6341" w:rsidRDefault="006F7ABF" w:rsidP="00BA6341">
      <w:pPr>
        <w:pStyle w:val="a9"/>
        <w:spacing w:line="259" w:lineRule="auto"/>
        <w:rPr>
          <w:rFonts w:ascii="ＭＳ ゴシック" w:eastAsia="ＭＳ ゴシック" w:hAnsi="ＭＳ ゴシック" w:cstheme="minorEastAsia"/>
          <w:color w:val="000000" w:themeColor="text1"/>
          <w:sz w:val="22"/>
          <w:szCs w:val="22"/>
          <w:lang w:eastAsia="ja-JP"/>
        </w:rPr>
      </w:pPr>
      <w:bookmarkStart w:id="113" w:name="_Toc150943770"/>
      <w:bookmarkStart w:id="114" w:name="_Toc150943905"/>
      <w:bookmarkStart w:id="115" w:name="_Toc150947642"/>
      <w:bookmarkStart w:id="116" w:name="_Toc150948632"/>
      <w:bookmarkStart w:id="117" w:name="_Toc150950807"/>
      <w:r>
        <w:rPr>
          <w:rFonts w:ascii="ＭＳ ゴシック" w:eastAsia="ＭＳ ゴシック" w:hAnsi="ＭＳ ゴシック" w:cstheme="minorEastAsia" w:hint="eastAsia"/>
          <w:color w:val="000000" w:themeColor="text1"/>
          <w:sz w:val="22"/>
          <w:szCs w:val="22"/>
          <w:lang w:eastAsia="ja-JP"/>
        </w:rPr>
        <w:t>３</w:t>
      </w:r>
      <w:r w:rsidRPr="00E15027">
        <w:rPr>
          <w:rFonts w:ascii="ＭＳ ゴシック" w:eastAsia="ＭＳ ゴシック" w:hAnsi="ＭＳ ゴシック" w:cstheme="minorEastAsia" w:hint="eastAsia"/>
          <w:color w:val="000000" w:themeColor="text1"/>
          <w:sz w:val="22"/>
          <w:szCs w:val="22"/>
          <w:lang w:eastAsia="ja-JP"/>
        </w:rPr>
        <w:t xml:space="preserve">　開発協力</w:t>
      </w:r>
      <w:bookmarkEnd w:id="113"/>
      <w:bookmarkEnd w:id="114"/>
      <w:bookmarkEnd w:id="115"/>
      <w:bookmarkEnd w:id="116"/>
      <w:bookmarkEnd w:id="117"/>
    </w:p>
    <w:p w14:paraId="6EE97AD4" w14:textId="77777777" w:rsidR="007C09F4" w:rsidRPr="00F20F5C" w:rsidRDefault="00C75B19" w:rsidP="008F6D80">
      <w:pPr>
        <w:pStyle w:val="a"/>
        <w:numPr>
          <w:ilvl w:val="0"/>
          <w:numId w:val="2"/>
        </w:numPr>
        <w:tabs>
          <w:tab w:val="num" w:pos="360"/>
        </w:tabs>
        <w:ind w:left="408" w:hanging="408"/>
        <w:rPr>
          <w:b/>
          <w:bCs/>
          <w:sz w:val="22"/>
          <w:szCs w:val="22"/>
          <w:lang w:val="fr-CA"/>
        </w:rPr>
      </w:pPr>
      <w:bookmarkStart w:id="118" w:name="_Toc150943772"/>
      <w:bookmarkStart w:id="119" w:name="_Toc150943907"/>
      <w:bookmarkStart w:id="120" w:name="_Toc150947644"/>
      <w:bookmarkStart w:id="121" w:name="_Toc150948634"/>
      <w:bookmarkStart w:id="122" w:name="_Toc150950810"/>
      <w:r w:rsidRPr="00F20F5C">
        <w:rPr>
          <w:rFonts w:hint="eastAsia"/>
          <w:b/>
          <w:bCs/>
          <w:sz w:val="22"/>
          <w:szCs w:val="22"/>
          <w:lang w:val="fr-CA"/>
        </w:rPr>
        <w:t>ＵＮＩＣＥＦと加、出生証明書発行を支援（４日付、デイリーニュース紙、ガーディアン紙）</w:t>
      </w:r>
      <w:bookmarkEnd w:id="118"/>
      <w:bookmarkEnd w:id="119"/>
      <w:bookmarkEnd w:id="120"/>
      <w:bookmarkEnd w:id="121"/>
      <w:bookmarkEnd w:id="122"/>
    </w:p>
    <w:p w14:paraId="163C74A8" w14:textId="36085B5D" w:rsidR="008F6D80" w:rsidRPr="00E15027" w:rsidRDefault="00C75B19" w:rsidP="00E15027">
      <w:pPr>
        <w:pStyle w:val="a4"/>
        <w:ind w:leftChars="118" w:left="283" w:firstLineChars="118" w:firstLine="260"/>
        <w:rPr>
          <w:rFonts w:ascii="ＭＳ ゴシック" w:eastAsia="ＭＳ ゴシック" w:hAnsi="ＭＳ ゴシック"/>
          <w:sz w:val="22"/>
          <w:lang w:val="fr-CA"/>
        </w:rPr>
      </w:pPr>
      <w:bookmarkStart w:id="123" w:name="_Toc150950811"/>
      <w:r w:rsidRPr="00E15027">
        <w:rPr>
          <w:rFonts w:ascii="ＭＳ ゴシック" w:eastAsia="ＭＳ ゴシック" w:hAnsi="ＭＳ ゴシック" w:hint="eastAsia"/>
          <w:sz w:val="22"/>
          <w:lang w:val="fr-CA"/>
        </w:rPr>
        <w:t>ＵＮＩＣＥＦや加の支援を通じて登記破産管理局が実施中である、子どもの登録と出生証明書の発行に係る事業により、キゴマ州の約４０万人の子</w:t>
      </w:r>
      <w:r w:rsidR="00A57470" w:rsidRPr="00E15027">
        <w:rPr>
          <w:rFonts w:ascii="ＭＳ ゴシック" w:eastAsia="ＭＳ ゴシック" w:hAnsi="ＭＳ ゴシック" w:hint="eastAsia"/>
          <w:sz w:val="22"/>
          <w:lang w:val="fr-CA"/>
        </w:rPr>
        <w:t>ども</w:t>
      </w:r>
      <w:r w:rsidRPr="00E15027">
        <w:rPr>
          <w:rFonts w:ascii="ＭＳ ゴシック" w:eastAsia="ＭＳ ゴシック" w:hAnsi="ＭＳ ゴシック" w:hint="eastAsia"/>
          <w:sz w:val="22"/>
          <w:lang w:val="fr-CA"/>
        </w:rPr>
        <w:t>が出生証明書を取得する予定。</w:t>
      </w:r>
      <w:bookmarkEnd w:id="123"/>
    </w:p>
    <w:p w14:paraId="2768E883" w14:textId="77777777" w:rsidR="007C09F4" w:rsidRPr="00E15027" w:rsidRDefault="007C09F4" w:rsidP="007C09F4">
      <w:pPr>
        <w:pStyle w:val="a"/>
        <w:numPr>
          <w:ilvl w:val="0"/>
          <w:numId w:val="0"/>
        </w:numPr>
        <w:ind w:left="408" w:firstLineChars="100" w:firstLine="220"/>
        <w:rPr>
          <w:sz w:val="22"/>
          <w:szCs w:val="22"/>
          <w:lang w:val="fr-CA"/>
        </w:rPr>
      </w:pPr>
    </w:p>
    <w:p w14:paraId="6C11A86C" w14:textId="64148A41" w:rsidR="007C09F4" w:rsidRPr="00F20F5C" w:rsidRDefault="00C75B19" w:rsidP="008F6D80">
      <w:pPr>
        <w:pStyle w:val="a"/>
        <w:numPr>
          <w:ilvl w:val="0"/>
          <w:numId w:val="2"/>
        </w:numPr>
        <w:tabs>
          <w:tab w:val="num" w:pos="360"/>
        </w:tabs>
        <w:ind w:left="408" w:hanging="408"/>
        <w:rPr>
          <w:b/>
          <w:bCs/>
          <w:sz w:val="22"/>
          <w:szCs w:val="22"/>
          <w:lang w:val="fr-CA"/>
        </w:rPr>
      </w:pPr>
      <w:bookmarkStart w:id="124" w:name="_Toc150943773"/>
      <w:bookmarkStart w:id="125" w:name="_Toc150943908"/>
      <w:bookmarkStart w:id="126" w:name="_Toc150947645"/>
      <w:bookmarkStart w:id="127" w:name="_Toc150948635"/>
      <w:bookmarkStart w:id="128" w:name="_Toc150950812"/>
      <w:r w:rsidRPr="00F20F5C">
        <w:rPr>
          <w:rFonts w:hint="eastAsia"/>
          <w:b/>
          <w:bCs/>
          <w:sz w:val="22"/>
          <w:szCs w:val="22"/>
          <w:lang w:val="fr-CA"/>
        </w:rPr>
        <w:t>ＥＵ、ＥＡＣ市場のアクセス向上に４，０００万米</w:t>
      </w:r>
      <w:r w:rsidR="00303338" w:rsidRPr="00F20F5C">
        <w:rPr>
          <w:rFonts w:hint="eastAsia"/>
          <w:b/>
          <w:bCs/>
          <w:sz w:val="22"/>
          <w:szCs w:val="22"/>
          <w:lang w:val="fr-CA"/>
        </w:rPr>
        <w:t>ユーロ</w:t>
      </w:r>
      <w:r w:rsidRPr="00F20F5C">
        <w:rPr>
          <w:rFonts w:hint="eastAsia"/>
          <w:b/>
          <w:bCs/>
          <w:sz w:val="22"/>
          <w:szCs w:val="22"/>
          <w:lang w:val="fr-CA"/>
        </w:rPr>
        <w:t>を提供（４日付、ガーディアン紙）</w:t>
      </w:r>
      <w:bookmarkEnd w:id="124"/>
      <w:bookmarkEnd w:id="125"/>
      <w:bookmarkEnd w:id="126"/>
      <w:bookmarkEnd w:id="127"/>
      <w:bookmarkEnd w:id="128"/>
    </w:p>
    <w:p w14:paraId="3C9685DF" w14:textId="39EE68C9" w:rsidR="008F6D80" w:rsidRPr="00E15027" w:rsidRDefault="00C75B19" w:rsidP="00E15027">
      <w:pPr>
        <w:pStyle w:val="a4"/>
        <w:ind w:leftChars="118" w:left="283" w:firstLineChars="104" w:firstLine="229"/>
        <w:rPr>
          <w:rFonts w:ascii="ＭＳ ゴシック" w:eastAsia="ＭＳ ゴシック" w:hAnsi="ＭＳ ゴシック"/>
          <w:sz w:val="22"/>
          <w:lang w:val="fr-CA"/>
        </w:rPr>
      </w:pPr>
      <w:bookmarkStart w:id="129" w:name="_Toc150950813"/>
      <w:r w:rsidRPr="00E15027">
        <w:rPr>
          <w:rFonts w:ascii="ＭＳ ゴシック" w:eastAsia="ＭＳ ゴシック" w:hAnsi="ＭＳ ゴシック" w:hint="eastAsia"/>
          <w:sz w:val="22"/>
          <w:lang w:val="fr-CA"/>
        </w:rPr>
        <w:t>ＥＵが４，０００万ユーロを資金提供するＥＡＣ市場アクセス向上に係る事業のフェーズ２が開始。ＥＡＣ内の農業関連企業の能力強化を目的としている。</w:t>
      </w:r>
      <w:bookmarkEnd w:id="129"/>
    </w:p>
    <w:p w14:paraId="0ED115C3" w14:textId="77777777" w:rsidR="007C09F4" w:rsidRPr="00F20F5C" w:rsidRDefault="007C09F4" w:rsidP="00BA6341">
      <w:pPr>
        <w:pStyle w:val="a"/>
        <w:numPr>
          <w:ilvl w:val="0"/>
          <w:numId w:val="0"/>
        </w:numPr>
        <w:rPr>
          <w:b/>
          <w:bCs/>
          <w:sz w:val="22"/>
          <w:szCs w:val="22"/>
          <w:lang w:val="fr-CA"/>
        </w:rPr>
      </w:pPr>
    </w:p>
    <w:p w14:paraId="27E1F945" w14:textId="77777777" w:rsidR="007C09F4" w:rsidRPr="00F20F5C" w:rsidRDefault="00C75B19" w:rsidP="008F6D80">
      <w:pPr>
        <w:pStyle w:val="a"/>
        <w:numPr>
          <w:ilvl w:val="0"/>
          <w:numId w:val="2"/>
        </w:numPr>
        <w:tabs>
          <w:tab w:val="num" w:pos="360"/>
        </w:tabs>
        <w:ind w:left="408" w:hanging="408"/>
        <w:rPr>
          <w:b/>
          <w:bCs/>
          <w:sz w:val="22"/>
          <w:szCs w:val="22"/>
          <w:lang w:val="fr-CA"/>
        </w:rPr>
      </w:pPr>
      <w:bookmarkStart w:id="130" w:name="_Toc150943775"/>
      <w:bookmarkStart w:id="131" w:name="_Toc150943910"/>
      <w:bookmarkStart w:id="132" w:name="_Toc150947647"/>
      <w:bookmarkStart w:id="133" w:name="_Toc150948637"/>
      <w:bookmarkStart w:id="134" w:name="_Toc150950816"/>
      <w:r w:rsidRPr="00F20F5C">
        <w:rPr>
          <w:rFonts w:hint="eastAsia"/>
          <w:b/>
          <w:bCs/>
          <w:sz w:val="22"/>
          <w:szCs w:val="22"/>
        </w:rPr>
        <w:t>印、救急車１０台を供与</w:t>
      </w:r>
      <w:r w:rsidRPr="00F20F5C">
        <w:rPr>
          <w:rFonts w:hint="eastAsia"/>
          <w:b/>
          <w:bCs/>
          <w:sz w:val="22"/>
          <w:szCs w:val="22"/>
          <w:lang w:val="fr-CA"/>
        </w:rPr>
        <w:t>（６日付、デイリーニュース紙、ガーディアン紙）</w:t>
      </w:r>
      <w:bookmarkEnd w:id="130"/>
      <w:bookmarkEnd w:id="131"/>
      <w:bookmarkEnd w:id="132"/>
      <w:bookmarkEnd w:id="133"/>
      <w:bookmarkEnd w:id="134"/>
    </w:p>
    <w:p w14:paraId="144F18AD" w14:textId="238A4DE1" w:rsidR="008F6D80" w:rsidRPr="00E15027" w:rsidRDefault="00C75B19" w:rsidP="00E15027">
      <w:pPr>
        <w:pStyle w:val="a4"/>
        <w:ind w:leftChars="118" w:left="283" w:firstLineChars="104" w:firstLine="229"/>
        <w:rPr>
          <w:rFonts w:ascii="ＭＳ ゴシック" w:eastAsia="ＭＳ ゴシック" w:hAnsi="ＭＳ ゴシック"/>
          <w:sz w:val="22"/>
          <w:lang w:val="fr-CA"/>
        </w:rPr>
      </w:pPr>
      <w:bookmarkStart w:id="135" w:name="_Toc150950817"/>
      <w:r w:rsidRPr="00E15027">
        <w:rPr>
          <w:rFonts w:ascii="ＭＳ ゴシック" w:eastAsia="ＭＳ ゴシック" w:hAnsi="ＭＳ ゴシック" w:hint="eastAsia"/>
          <w:sz w:val="22"/>
          <w:lang w:val="fr-CA"/>
        </w:rPr>
        <w:t>印は、タンザニア保健省に対し医療品と救急車１０台を供与。</w:t>
      </w:r>
      <w:bookmarkEnd w:id="135"/>
    </w:p>
    <w:p w14:paraId="4ED57446" w14:textId="77777777" w:rsidR="007C09F4" w:rsidRPr="00E15027" w:rsidRDefault="007C09F4" w:rsidP="007C09F4">
      <w:pPr>
        <w:pStyle w:val="a"/>
        <w:numPr>
          <w:ilvl w:val="0"/>
          <w:numId w:val="0"/>
        </w:numPr>
        <w:ind w:left="408" w:firstLineChars="100" w:firstLine="220"/>
        <w:rPr>
          <w:sz w:val="22"/>
          <w:szCs w:val="22"/>
          <w:lang w:val="fr-CA"/>
        </w:rPr>
      </w:pPr>
    </w:p>
    <w:p w14:paraId="360A5B27" w14:textId="77777777" w:rsidR="007C09F4" w:rsidRPr="00F20F5C" w:rsidRDefault="00C75B19" w:rsidP="008F6D80">
      <w:pPr>
        <w:pStyle w:val="a"/>
        <w:numPr>
          <w:ilvl w:val="0"/>
          <w:numId w:val="2"/>
        </w:numPr>
        <w:tabs>
          <w:tab w:val="num" w:pos="360"/>
        </w:tabs>
        <w:ind w:left="408" w:hanging="408"/>
        <w:rPr>
          <w:b/>
          <w:bCs/>
          <w:sz w:val="22"/>
          <w:szCs w:val="22"/>
          <w:lang w:val="fr-CA"/>
        </w:rPr>
      </w:pPr>
      <w:bookmarkStart w:id="136" w:name="_Toc150943776"/>
      <w:bookmarkStart w:id="137" w:name="_Toc150943911"/>
      <w:bookmarkStart w:id="138" w:name="_Toc150947648"/>
      <w:bookmarkStart w:id="139" w:name="_Toc150948638"/>
      <w:bookmarkStart w:id="140" w:name="_Toc150950818"/>
      <w:r w:rsidRPr="00F20F5C">
        <w:rPr>
          <w:rFonts w:hint="eastAsia"/>
          <w:b/>
          <w:bCs/>
          <w:sz w:val="22"/>
          <w:szCs w:val="22"/>
        </w:rPr>
        <w:t>ＪＩＣＡ、タンザニア歳入庁の税務監査向上に係る事業を開始</w:t>
      </w:r>
      <w:r w:rsidRPr="00F20F5C">
        <w:rPr>
          <w:rFonts w:hint="eastAsia"/>
          <w:b/>
          <w:bCs/>
          <w:sz w:val="22"/>
          <w:szCs w:val="22"/>
          <w:lang w:val="fr-CA"/>
        </w:rPr>
        <w:t>（７日付、ガーディアン紙）</w:t>
      </w:r>
      <w:bookmarkEnd w:id="136"/>
      <w:bookmarkEnd w:id="137"/>
      <w:bookmarkEnd w:id="138"/>
      <w:bookmarkEnd w:id="139"/>
      <w:bookmarkEnd w:id="140"/>
    </w:p>
    <w:p w14:paraId="74512733" w14:textId="4657B8EA" w:rsidR="008F6D80" w:rsidRPr="00E15027" w:rsidRDefault="00C75B19" w:rsidP="00E15027">
      <w:pPr>
        <w:pStyle w:val="a4"/>
        <w:ind w:leftChars="118" w:left="283" w:firstLineChars="104" w:firstLine="229"/>
        <w:rPr>
          <w:rFonts w:ascii="ＭＳ ゴシック" w:eastAsia="ＭＳ ゴシック" w:hAnsi="ＭＳ ゴシック"/>
          <w:sz w:val="22"/>
          <w:lang w:val="fr-CA"/>
        </w:rPr>
      </w:pPr>
      <w:bookmarkStart w:id="141" w:name="_Toc150950819"/>
      <w:r w:rsidRPr="00E15027">
        <w:rPr>
          <w:rFonts w:ascii="ＭＳ ゴシック" w:eastAsia="ＭＳ ゴシック" w:hAnsi="ＭＳ ゴシック" w:hint="eastAsia"/>
          <w:sz w:val="22"/>
          <w:lang w:val="fr-CA"/>
        </w:rPr>
        <w:t>ＪＩＣＡは、国内歳入の動員を促進するため、タンザニア歳入庁の税務監査向上に係る事業を開始。４年間の同事業は、リスクベースの税務監査における業務プロセスの改善を目的としている。</w:t>
      </w:r>
      <w:bookmarkEnd w:id="141"/>
    </w:p>
    <w:p w14:paraId="2E5DC95E" w14:textId="77777777" w:rsidR="007C09F4" w:rsidRPr="00E15027" w:rsidRDefault="007C09F4" w:rsidP="007C09F4">
      <w:pPr>
        <w:pStyle w:val="a"/>
        <w:numPr>
          <w:ilvl w:val="0"/>
          <w:numId w:val="0"/>
        </w:numPr>
        <w:ind w:left="408" w:firstLineChars="100" w:firstLine="220"/>
        <w:rPr>
          <w:sz w:val="22"/>
          <w:szCs w:val="22"/>
          <w:lang w:val="fr-CA"/>
        </w:rPr>
      </w:pPr>
    </w:p>
    <w:p w14:paraId="03577074" w14:textId="77777777" w:rsidR="007C09F4" w:rsidRPr="00F20F5C" w:rsidRDefault="00C75B19" w:rsidP="008F6D80">
      <w:pPr>
        <w:pStyle w:val="a"/>
        <w:numPr>
          <w:ilvl w:val="0"/>
          <w:numId w:val="2"/>
        </w:numPr>
        <w:tabs>
          <w:tab w:val="num" w:pos="360"/>
        </w:tabs>
        <w:ind w:left="408" w:hanging="408"/>
        <w:rPr>
          <w:b/>
          <w:bCs/>
          <w:sz w:val="22"/>
          <w:szCs w:val="22"/>
          <w:lang w:val="fr-CA"/>
        </w:rPr>
      </w:pPr>
      <w:bookmarkStart w:id="142" w:name="_Toc150943777"/>
      <w:bookmarkStart w:id="143" w:name="_Toc150943912"/>
      <w:bookmarkStart w:id="144" w:name="_Toc150947649"/>
      <w:bookmarkStart w:id="145" w:name="_Toc150948639"/>
      <w:bookmarkStart w:id="146" w:name="_Toc150950820"/>
      <w:r w:rsidRPr="00F20F5C">
        <w:rPr>
          <w:rFonts w:hint="eastAsia"/>
          <w:b/>
          <w:bCs/>
          <w:sz w:val="22"/>
          <w:szCs w:val="22"/>
        </w:rPr>
        <w:t>スウェーデン、ムヒンビリ保健科学大学の研究活動を支援</w:t>
      </w:r>
      <w:r w:rsidRPr="00F20F5C">
        <w:rPr>
          <w:rFonts w:hint="eastAsia"/>
          <w:b/>
          <w:bCs/>
          <w:sz w:val="22"/>
          <w:szCs w:val="22"/>
          <w:lang w:val="fr-CA"/>
        </w:rPr>
        <w:t>（１０日付、シチズン紙）</w:t>
      </w:r>
      <w:bookmarkEnd w:id="142"/>
      <w:bookmarkEnd w:id="143"/>
      <w:bookmarkEnd w:id="144"/>
      <w:bookmarkEnd w:id="145"/>
      <w:bookmarkEnd w:id="146"/>
    </w:p>
    <w:p w14:paraId="55BFEA7E" w14:textId="1B83DA11" w:rsidR="008F6D80" w:rsidRPr="00E15027" w:rsidRDefault="00C75B19" w:rsidP="00E15027">
      <w:pPr>
        <w:pStyle w:val="a4"/>
        <w:ind w:leftChars="118" w:left="283" w:firstLineChars="104" w:firstLine="229"/>
        <w:rPr>
          <w:rFonts w:ascii="ＭＳ ゴシック" w:eastAsia="ＭＳ ゴシック" w:hAnsi="ＭＳ ゴシック"/>
          <w:sz w:val="22"/>
          <w:lang w:val="fr-CA"/>
        </w:rPr>
      </w:pPr>
      <w:bookmarkStart w:id="147" w:name="_Toc150950821"/>
      <w:r w:rsidRPr="00E15027">
        <w:rPr>
          <w:rFonts w:ascii="ＭＳ ゴシック" w:eastAsia="ＭＳ ゴシック" w:hAnsi="ＭＳ ゴシック" w:hint="eastAsia"/>
          <w:sz w:val="22"/>
          <w:lang w:val="fr-CA"/>
        </w:rPr>
        <w:t>スウェーデンは</w:t>
      </w:r>
      <w:r w:rsidR="00303338">
        <w:rPr>
          <w:rFonts w:ascii="ＭＳ ゴシック" w:eastAsia="ＭＳ ゴシック" w:hAnsi="ＭＳ ゴシック" w:hint="eastAsia"/>
          <w:sz w:val="22"/>
          <w:lang w:val="fr-CA"/>
        </w:rPr>
        <w:t>、</w:t>
      </w:r>
      <w:r w:rsidRPr="00E15027">
        <w:rPr>
          <w:rFonts w:ascii="ＭＳ ゴシック" w:eastAsia="ＭＳ ゴシック" w:hAnsi="ＭＳ ゴシック" w:hint="eastAsia"/>
          <w:sz w:val="22"/>
          <w:lang w:val="fr-CA"/>
        </w:rPr>
        <w:t>バイオリポジトリとイノベーション・インキュベーション・ハブを開設。</w:t>
      </w:r>
      <w:bookmarkEnd w:id="147"/>
    </w:p>
    <w:p w14:paraId="6CB38F76" w14:textId="77777777" w:rsidR="007C09F4" w:rsidRPr="00E15027" w:rsidRDefault="007C09F4" w:rsidP="007C09F4">
      <w:pPr>
        <w:pStyle w:val="a"/>
        <w:numPr>
          <w:ilvl w:val="0"/>
          <w:numId w:val="0"/>
        </w:numPr>
        <w:ind w:left="408" w:firstLineChars="100" w:firstLine="220"/>
        <w:rPr>
          <w:sz w:val="22"/>
          <w:szCs w:val="22"/>
          <w:lang w:val="fr-CA"/>
        </w:rPr>
      </w:pPr>
    </w:p>
    <w:p w14:paraId="547650A6" w14:textId="77777777" w:rsidR="007C09F4" w:rsidRPr="00F20F5C" w:rsidRDefault="00C75B19" w:rsidP="008F6D80">
      <w:pPr>
        <w:pStyle w:val="a"/>
        <w:numPr>
          <w:ilvl w:val="0"/>
          <w:numId w:val="2"/>
        </w:numPr>
        <w:tabs>
          <w:tab w:val="num" w:pos="360"/>
        </w:tabs>
        <w:ind w:left="408" w:hanging="408"/>
        <w:rPr>
          <w:b/>
          <w:bCs/>
          <w:sz w:val="22"/>
          <w:szCs w:val="22"/>
          <w:lang w:val="fr-CA"/>
        </w:rPr>
      </w:pPr>
      <w:bookmarkStart w:id="148" w:name="_Toc150943778"/>
      <w:bookmarkStart w:id="149" w:name="_Toc150943913"/>
      <w:bookmarkStart w:id="150" w:name="_Toc150947650"/>
      <w:bookmarkStart w:id="151" w:name="_Toc150948640"/>
      <w:bookmarkStart w:id="152" w:name="_Toc150950822"/>
      <w:r w:rsidRPr="00F20F5C">
        <w:rPr>
          <w:rFonts w:hint="eastAsia"/>
          <w:b/>
          <w:bCs/>
          <w:sz w:val="22"/>
          <w:szCs w:val="22"/>
        </w:rPr>
        <w:t>ＥＵとＦＡＯ、農業機器を引渡し</w:t>
      </w:r>
      <w:r w:rsidRPr="00F20F5C">
        <w:rPr>
          <w:rFonts w:hint="eastAsia"/>
          <w:b/>
          <w:bCs/>
          <w:sz w:val="22"/>
          <w:szCs w:val="22"/>
          <w:lang w:val="fr-CA"/>
        </w:rPr>
        <w:t>（１１日付、ガーディアン紙、デイリーニュース紙）</w:t>
      </w:r>
      <w:bookmarkEnd w:id="148"/>
      <w:bookmarkEnd w:id="149"/>
      <w:bookmarkEnd w:id="150"/>
      <w:bookmarkEnd w:id="151"/>
      <w:bookmarkEnd w:id="152"/>
    </w:p>
    <w:p w14:paraId="484ABA43" w14:textId="46D817E8" w:rsidR="008F6D80" w:rsidRPr="00E15027" w:rsidRDefault="00C75B19" w:rsidP="00E15027">
      <w:pPr>
        <w:pStyle w:val="a4"/>
        <w:ind w:leftChars="118" w:left="283" w:firstLineChars="104" w:firstLine="229"/>
        <w:rPr>
          <w:rFonts w:ascii="ＭＳ ゴシック" w:eastAsia="ＭＳ ゴシック" w:hAnsi="ＭＳ ゴシック"/>
          <w:sz w:val="22"/>
          <w:lang w:val="fr-CA"/>
        </w:rPr>
      </w:pPr>
      <w:bookmarkStart w:id="153" w:name="_Toc150950823"/>
      <w:r w:rsidRPr="00E15027">
        <w:rPr>
          <w:rFonts w:ascii="ＭＳ ゴシック" w:eastAsia="ＭＳ ゴシック" w:hAnsi="ＭＳ ゴシック" w:hint="eastAsia"/>
          <w:sz w:val="22"/>
          <w:lang w:val="fr-CA"/>
        </w:rPr>
        <w:t>ＥＵとＦＡＯは、実施中の農業事業にて、車両やドローン、農業実験機器等、総額２２億シリング相当の機器をタンザニア政府に引渡した。タンザニア植物衛生・農薬局の能力強化を目指す。</w:t>
      </w:r>
      <w:bookmarkEnd w:id="153"/>
    </w:p>
    <w:p w14:paraId="3C336DF3" w14:textId="77777777" w:rsidR="00A57470" w:rsidRPr="00E15027" w:rsidRDefault="00A57470" w:rsidP="00303338">
      <w:pPr>
        <w:pStyle w:val="a"/>
        <w:numPr>
          <w:ilvl w:val="0"/>
          <w:numId w:val="0"/>
        </w:numPr>
        <w:rPr>
          <w:sz w:val="22"/>
          <w:szCs w:val="22"/>
          <w:lang w:val="fr-CA"/>
        </w:rPr>
      </w:pPr>
    </w:p>
    <w:p w14:paraId="2BB5CB82" w14:textId="77777777" w:rsidR="00A57470" w:rsidRPr="00F20F5C" w:rsidRDefault="00C75B19" w:rsidP="008F6D80">
      <w:pPr>
        <w:pStyle w:val="a"/>
        <w:numPr>
          <w:ilvl w:val="0"/>
          <w:numId w:val="2"/>
        </w:numPr>
        <w:tabs>
          <w:tab w:val="num" w:pos="360"/>
        </w:tabs>
        <w:ind w:left="408" w:hanging="408"/>
        <w:rPr>
          <w:b/>
          <w:bCs/>
          <w:sz w:val="22"/>
          <w:szCs w:val="22"/>
          <w:lang w:val="fr-CA"/>
        </w:rPr>
      </w:pPr>
      <w:bookmarkStart w:id="154" w:name="_Toc150943780"/>
      <w:bookmarkStart w:id="155" w:name="_Toc150943915"/>
      <w:bookmarkStart w:id="156" w:name="_Toc150947652"/>
      <w:bookmarkStart w:id="157" w:name="_Toc150948642"/>
      <w:bookmarkStart w:id="158" w:name="_Toc150950826"/>
      <w:r w:rsidRPr="00F20F5C">
        <w:rPr>
          <w:rFonts w:hint="eastAsia"/>
          <w:b/>
          <w:bCs/>
          <w:sz w:val="22"/>
          <w:szCs w:val="22"/>
          <w:lang w:val="fr-CA"/>
        </w:rPr>
        <w:t>ＵＳＡＩＤ、母子保健事業を開始（１４日付、デイリーニュース紙）</w:t>
      </w:r>
      <w:bookmarkEnd w:id="154"/>
      <w:bookmarkEnd w:id="155"/>
      <w:bookmarkEnd w:id="156"/>
      <w:bookmarkEnd w:id="157"/>
      <w:bookmarkEnd w:id="158"/>
    </w:p>
    <w:p w14:paraId="4AF061B0" w14:textId="33DC81C7" w:rsidR="008F6D80" w:rsidRPr="00E15027" w:rsidRDefault="00C75B19" w:rsidP="00E15027">
      <w:pPr>
        <w:pStyle w:val="a4"/>
        <w:ind w:leftChars="118" w:left="283" w:firstLineChars="104" w:firstLine="229"/>
        <w:rPr>
          <w:rFonts w:ascii="ＭＳ ゴシック" w:eastAsia="ＭＳ ゴシック" w:hAnsi="ＭＳ ゴシック"/>
          <w:sz w:val="22"/>
          <w:lang w:val="fr-CA"/>
        </w:rPr>
      </w:pPr>
      <w:bookmarkStart w:id="159" w:name="_Toc150950827"/>
      <w:r w:rsidRPr="00E15027">
        <w:rPr>
          <w:rFonts w:ascii="ＭＳ ゴシック" w:eastAsia="ＭＳ ゴシック" w:hAnsi="ＭＳ ゴシック" w:hint="eastAsia"/>
          <w:sz w:val="22"/>
          <w:lang w:val="fr-CA"/>
        </w:rPr>
        <w:t>ＵＳＡＩＤは、ＨＩＶ／ＡＩＤＳから母子保健を保護する事業を開始。</w:t>
      </w:r>
      <w:r w:rsidRPr="00E15027">
        <w:rPr>
          <w:rFonts w:ascii="ＭＳ ゴシック" w:eastAsia="ＭＳ ゴシック" w:hAnsi="ＭＳ ゴシック" w:hint="eastAsia"/>
          <w:sz w:val="22"/>
          <w:shd w:val="clear" w:color="auto" w:fill="FFFFFF"/>
        </w:rPr>
        <w:t>米国大統領エイズ救済緊急計画（ＰＥＰＦＡＲ）より</w:t>
      </w:r>
      <w:r w:rsidRPr="00E15027">
        <w:rPr>
          <w:rFonts w:ascii="ＭＳ ゴシック" w:eastAsia="ＭＳ ゴシック" w:hAnsi="ＭＳ ゴシック" w:hint="eastAsia"/>
          <w:sz w:val="22"/>
          <w:lang w:val="fr-CA"/>
        </w:rPr>
        <w:t>１，３６０万米ドル規模</w:t>
      </w:r>
      <w:r w:rsidRPr="00E15027">
        <w:rPr>
          <w:rFonts w:ascii="ＭＳ ゴシック" w:eastAsia="ＭＳ ゴシック" w:hAnsi="ＭＳ ゴシック" w:hint="eastAsia"/>
          <w:sz w:val="22"/>
          <w:shd w:val="clear" w:color="auto" w:fill="FFFFFF"/>
        </w:rPr>
        <w:t>の資金支援を受け、</w:t>
      </w:r>
      <w:r w:rsidRPr="00E15027">
        <w:rPr>
          <w:rFonts w:ascii="ＭＳ ゴシック" w:eastAsia="ＭＳ ゴシック" w:hAnsi="ＭＳ ゴシック" w:hint="eastAsia"/>
          <w:sz w:val="22"/>
          <w:lang w:val="fr-CA"/>
        </w:rPr>
        <w:t>２０２３年から５年間実施</w:t>
      </w:r>
      <w:r w:rsidR="00BA6341">
        <w:rPr>
          <w:rFonts w:ascii="ＭＳ ゴシック" w:eastAsia="ＭＳ ゴシック" w:hAnsi="ＭＳ ゴシック" w:hint="eastAsia"/>
          <w:sz w:val="22"/>
          <w:lang w:val="fr-CA"/>
        </w:rPr>
        <w:t>予定</w:t>
      </w:r>
      <w:r w:rsidRPr="00E15027">
        <w:rPr>
          <w:rFonts w:ascii="ＭＳ ゴシック" w:eastAsia="ＭＳ ゴシック" w:hAnsi="ＭＳ ゴシック" w:hint="eastAsia"/>
          <w:sz w:val="22"/>
          <w:lang w:val="fr-CA"/>
        </w:rPr>
        <w:t>。</w:t>
      </w:r>
      <w:bookmarkEnd w:id="159"/>
    </w:p>
    <w:p w14:paraId="5F1735D9" w14:textId="77777777" w:rsidR="00A57470" w:rsidRPr="00E15027" w:rsidRDefault="00A57470" w:rsidP="00A57470">
      <w:pPr>
        <w:pStyle w:val="a"/>
        <w:numPr>
          <w:ilvl w:val="0"/>
          <w:numId w:val="0"/>
        </w:numPr>
        <w:ind w:left="408" w:firstLineChars="100" w:firstLine="220"/>
        <w:rPr>
          <w:sz w:val="22"/>
          <w:szCs w:val="22"/>
          <w:lang w:val="fr-CA"/>
        </w:rPr>
      </w:pPr>
    </w:p>
    <w:p w14:paraId="20878EC9" w14:textId="77777777" w:rsidR="00303338" w:rsidRPr="00F20F5C" w:rsidRDefault="00C75B19" w:rsidP="00303338">
      <w:pPr>
        <w:pStyle w:val="a"/>
        <w:numPr>
          <w:ilvl w:val="0"/>
          <w:numId w:val="2"/>
        </w:numPr>
        <w:tabs>
          <w:tab w:val="num" w:pos="360"/>
        </w:tabs>
        <w:ind w:left="408" w:hanging="408"/>
        <w:rPr>
          <w:b/>
          <w:bCs/>
          <w:sz w:val="22"/>
          <w:lang w:val="fr-CA"/>
        </w:rPr>
      </w:pPr>
      <w:bookmarkStart w:id="160" w:name="_Toc150943781"/>
      <w:bookmarkStart w:id="161" w:name="_Toc150943916"/>
      <w:bookmarkStart w:id="162" w:name="_Toc150947653"/>
      <w:bookmarkStart w:id="163" w:name="_Toc150948643"/>
      <w:bookmarkStart w:id="164" w:name="_Toc150950828"/>
      <w:r w:rsidRPr="00F20F5C">
        <w:rPr>
          <w:rFonts w:hint="eastAsia"/>
          <w:b/>
          <w:bCs/>
          <w:sz w:val="22"/>
          <w:szCs w:val="22"/>
          <w:lang w:val="fr-CA"/>
        </w:rPr>
        <w:t>中国、キゴマ州キゴマ北選挙区での医師キャンプを立ち上げ（１９日付、デイリーニュース紙）</w:t>
      </w:r>
      <w:bookmarkStart w:id="165" w:name="_Toc150950829"/>
      <w:bookmarkEnd w:id="160"/>
      <w:bookmarkEnd w:id="161"/>
      <w:bookmarkEnd w:id="162"/>
      <w:bookmarkEnd w:id="163"/>
      <w:bookmarkEnd w:id="164"/>
    </w:p>
    <w:p w14:paraId="780B8408" w14:textId="655F9FEF" w:rsidR="008F6D80" w:rsidRPr="00E15027" w:rsidRDefault="00C75B19" w:rsidP="00303338">
      <w:pPr>
        <w:pStyle w:val="a"/>
        <w:numPr>
          <w:ilvl w:val="0"/>
          <w:numId w:val="0"/>
        </w:numPr>
        <w:ind w:left="408" w:firstLineChars="100" w:firstLine="220"/>
        <w:rPr>
          <w:sz w:val="22"/>
          <w:lang w:val="fr-CA"/>
        </w:rPr>
      </w:pPr>
      <w:r w:rsidRPr="00E15027">
        <w:rPr>
          <w:rFonts w:hint="eastAsia"/>
          <w:sz w:val="22"/>
          <w:lang w:val="fr-CA"/>
        </w:rPr>
        <w:t>中国は過去６０年近く、タンザニア国内で医療キャンプを実施してきている。</w:t>
      </w:r>
      <w:bookmarkEnd w:id="165"/>
    </w:p>
    <w:p w14:paraId="47245AA1" w14:textId="77777777" w:rsidR="008F6D80" w:rsidRPr="00E15027" w:rsidRDefault="008F6D80" w:rsidP="008F6D80">
      <w:pPr>
        <w:pStyle w:val="af7"/>
        <w:rPr>
          <w:rFonts w:ascii="ＭＳ ゴシック" w:eastAsia="ＭＳ ゴシック" w:hAnsi="ＭＳ ゴシック"/>
          <w:sz w:val="22"/>
          <w:lang w:val="fr-CA"/>
        </w:rPr>
      </w:pPr>
    </w:p>
    <w:p w14:paraId="41503655" w14:textId="363F284C" w:rsidR="00A57470" w:rsidRPr="00BA6341" w:rsidRDefault="006F7ABF" w:rsidP="00BA6341">
      <w:pPr>
        <w:pStyle w:val="a9"/>
        <w:spacing w:line="259" w:lineRule="auto"/>
        <w:rPr>
          <w:rFonts w:ascii="ＭＳ ゴシック" w:eastAsia="ＭＳ ゴシック" w:hAnsi="ＭＳ ゴシック" w:cstheme="minorEastAsia"/>
          <w:color w:val="000000" w:themeColor="text1"/>
          <w:sz w:val="22"/>
          <w:szCs w:val="22"/>
          <w:lang w:eastAsia="ja-JP"/>
        </w:rPr>
      </w:pPr>
      <w:bookmarkStart w:id="166" w:name="_Toc150943783"/>
      <w:bookmarkStart w:id="167" w:name="_Toc150943918"/>
      <w:bookmarkStart w:id="168" w:name="_Toc150947655"/>
      <w:bookmarkStart w:id="169" w:name="_Toc150948645"/>
      <w:bookmarkStart w:id="170" w:name="_Toc150950832"/>
      <w:r>
        <w:rPr>
          <w:rFonts w:ascii="ＭＳ ゴシック" w:eastAsia="ＭＳ ゴシック" w:hAnsi="ＭＳ ゴシック" w:cstheme="minorEastAsia" w:hint="eastAsia"/>
          <w:color w:val="000000" w:themeColor="text1"/>
          <w:sz w:val="22"/>
          <w:szCs w:val="22"/>
          <w:lang w:eastAsia="ja-JP"/>
        </w:rPr>
        <w:t>４</w:t>
      </w:r>
      <w:r w:rsidR="00C75B19" w:rsidRPr="00E15027">
        <w:rPr>
          <w:rFonts w:ascii="ＭＳ ゴシック" w:eastAsia="ＭＳ ゴシック" w:hAnsi="ＭＳ ゴシック" w:cstheme="minorEastAsia" w:hint="eastAsia"/>
          <w:color w:val="000000" w:themeColor="text1"/>
          <w:sz w:val="22"/>
          <w:szCs w:val="22"/>
          <w:lang w:eastAsia="ja-JP"/>
        </w:rPr>
        <w:t xml:space="preserve">　東アフリカ共同体</w:t>
      </w:r>
      <w:bookmarkEnd w:id="166"/>
      <w:bookmarkEnd w:id="167"/>
      <w:bookmarkEnd w:id="168"/>
      <w:bookmarkEnd w:id="169"/>
      <w:bookmarkEnd w:id="170"/>
    </w:p>
    <w:p w14:paraId="591A08DD" w14:textId="77777777" w:rsidR="00A57470" w:rsidRPr="00F20F5C" w:rsidRDefault="00A57470" w:rsidP="008F6D80">
      <w:pPr>
        <w:pStyle w:val="a"/>
        <w:numPr>
          <w:ilvl w:val="0"/>
          <w:numId w:val="42"/>
        </w:numPr>
        <w:rPr>
          <w:b/>
          <w:bCs/>
          <w:sz w:val="22"/>
          <w:szCs w:val="22"/>
        </w:rPr>
      </w:pPr>
      <w:bookmarkStart w:id="171" w:name="_Toc150943785"/>
      <w:bookmarkStart w:id="172" w:name="_Toc150943920"/>
      <w:bookmarkStart w:id="173" w:name="_Toc150947657"/>
      <w:bookmarkStart w:id="174" w:name="_Toc150948647"/>
      <w:bookmarkStart w:id="175" w:name="_Toc150950835"/>
      <w:r w:rsidRPr="00F20F5C">
        <w:rPr>
          <w:rFonts w:hint="eastAsia"/>
          <w:b/>
          <w:bCs/>
          <w:sz w:val="22"/>
          <w:szCs w:val="22"/>
        </w:rPr>
        <w:t>停滞していたＥＡＣ予算、ようやく成立（１１日付、シチズン紙）</w:t>
      </w:r>
      <w:bookmarkEnd w:id="171"/>
      <w:bookmarkEnd w:id="172"/>
      <w:bookmarkEnd w:id="173"/>
      <w:bookmarkEnd w:id="174"/>
      <w:bookmarkEnd w:id="175"/>
    </w:p>
    <w:p w14:paraId="7F97668F" w14:textId="3D412475" w:rsidR="008F6D80" w:rsidRPr="00E15027" w:rsidRDefault="00C75B19" w:rsidP="00E15027">
      <w:pPr>
        <w:pStyle w:val="a4"/>
        <w:ind w:leftChars="118" w:left="283" w:firstLineChars="118" w:firstLine="260"/>
        <w:rPr>
          <w:rFonts w:ascii="ＭＳ ゴシック" w:eastAsia="ＭＳ ゴシック" w:hAnsi="ＭＳ ゴシック"/>
          <w:sz w:val="22"/>
        </w:rPr>
      </w:pPr>
      <w:bookmarkStart w:id="176" w:name="_Toc150950836"/>
      <w:r w:rsidRPr="00E15027">
        <w:rPr>
          <w:rFonts w:ascii="ＭＳ ゴシック" w:eastAsia="ＭＳ ゴシック" w:hAnsi="ＭＳ ゴシック" w:hint="eastAsia"/>
          <w:sz w:val="22"/>
        </w:rPr>
        <w:t>ＥＡＣの２０２３／２４年度予算は、タンザニアとコンゴ（民）の反対により数ヶ月間停滞していたが、ＥＡＣ立法議会（Ｅａｌａ）は、予算案を最終的に承認。</w:t>
      </w:r>
      <w:bookmarkEnd w:id="176"/>
    </w:p>
    <w:p w14:paraId="07208495" w14:textId="77777777" w:rsidR="00A57470" w:rsidRPr="00F20F5C" w:rsidRDefault="00A57470" w:rsidP="00A57470">
      <w:pPr>
        <w:pStyle w:val="a"/>
        <w:numPr>
          <w:ilvl w:val="0"/>
          <w:numId w:val="0"/>
        </w:numPr>
        <w:ind w:left="720" w:firstLineChars="100" w:firstLine="221"/>
        <w:rPr>
          <w:b/>
          <w:bCs/>
          <w:sz w:val="22"/>
          <w:szCs w:val="22"/>
        </w:rPr>
      </w:pPr>
    </w:p>
    <w:p w14:paraId="173A48EF" w14:textId="77777777" w:rsidR="00A57470" w:rsidRPr="00F20F5C" w:rsidRDefault="00C75B19" w:rsidP="00A57470">
      <w:pPr>
        <w:pStyle w:val="a"/>
        <w:numPr>
          <w:ilvl w:val="0"/>
          <w:numId w:val="42"/>
        </w:numPr>
        <w:ind w:left="0" w:firstLine="0"/>
        <w:rPr>
          <w:b/>
          <w:bCs/>
          <w:sz w:val="22"/>
          <w:szCs w:val="22"/>
        </w:rPr>
      </w:pPr>
      <w:bookmarkStart w:id="177" w:name="_Toc150943786"/>
      <w:bookmarkStart w:id="178" w:name="_Toc150943921"/>
      <w:bookmarkStart w:id="179" w:name="_Toc150947658"/>
      <w:bookmarkStart w:id="180" w:name="_Toc150948648"/>
      <w:bookmarkStart w:id="181" w:name="_Toc150950837"/>
      <w:r w:rsidRPr="00F20F5C">
        <w:rPr>
          <w:rFonts w:hint="eastAsia"/>
          <w:b/>
          <w:bCs/>
          <w:sz w:val="22"/>
          <w:szCs w:val="22"/>
        </w:rPr>
        <w:t>拒否権付与には注視が必要（１７日付、シチズン紙）</w:t>
      </w:r>
      <w:bookmarkEnd w:id="177"/>
      <w:bookmarkEnd w:id="178"/>
      <w:bookmarkEnd w:id="179"/>
      <w:bookmarkEnd w:id="180"/>
      <w:bookmarkEnd w:id="181"/>
    </w:p>
    <w:p w14:paraId="204C7EF8" w14:textId="20F7E2E2" w:rsidR="008F6D80" w:rsidRPr="00E15027" w:rsidRDefault="00C75B19" w:rsidP="00E15027">
      <w:pPr>
        <w:pStyle w:val="a4"/>
        <w:ind w:leftChars="118" w:left="283" w:firstLineChars="118" w:firstLine="260"/>
        <w:rPr>
          <w:rFonts w:ascii="ＭＳ ゴシック" w:eastAsia="ＭＳ ゴシック" w:hAnsi="ＭＳ ゴシック"/>
          <w:sz w:val="22"/>
        </w:rPr>
      </w:pPr>
      <w:bookmarkStart w:id="182" w:name="_Toc150950838"/>
      <w:r w:rsidRPr="00E15027">
        <w:rPr>
          <w:rFonts w:ascii="ＭＳ ゴシック" w:eastAsia="ＭＳ ゴシック" w:hAnsi="ＭＳ ゴシック" w:hint="eastAsia"/>
          <w:sz w:val="22"/>
        </w:rPr>
        <w:t>財政的貢献度の高いＥＡＣ加盟国にＥＡＣ議会の議決拒否権を付与するというケニア議会の提案に対し、政治アナリストは、ＥＡＣ全体ではなく自国の利益を追求しかねないと指摘。</w:t>
      </w:r>
      <w:bookmarkEnd w:id="182"/>
    </w:p>
    <w:p w14:paraId="31AFBE18" w14:textId="77777777" w:rsidR="008F6D80" w:rsidRPr="00E15027" w:rsidRDefault="008F6D80" w:rsidP="008F6D80">
      <w:pPr>
        <w:pStyle w:val="a9"/>
        <w:spacing w:line="259" w:lineRule="auto"/>
        <w:rPr>
          <w:rFonts w:ascii="ＭＳ ゴシック" w:eastAsia="ＭＳ ゴシック" w:hAnsi="ＭＳ ゴシック" w:cstheme="minorEastAsia"/>
          <w:color w:val="000000" w:themeColor="text1"/>
          <w:sz w:val="22"/>
          <w:szCs w:val="22"/>
          <w:lang w:eastAsia="ja-JP"/>
        </w:rPr>
      </w:pPr>
    </w:p>
    <w:p w14:paraId="3E1C7BEE" w14:textId="4CA21699" w:rsidR="008F6D80" w:rsidRPr="00E15027" w:rsidRDefault="006F7ABF" w:rsidP="008F6D80">
      <w:pPr>
        <w:pStyle w:val="a9"/>
        <w:spacing w:line="259" w:lineRule="auto"/>
        <w:rPr>
          <w:rFonts w:ascii="ＭＳ ゴシック" w:eastAsia="ＭＳ ゴシック" w:hAnsi="ＭＳ ゴシック" w:cstheme="minorEastAsia"/>
          <w:color w:val="000000" w:themeColor="text1"/>
          <w:sz w:val="22"/>
          <w:szCs w:val="22"/>
          <w:lang w:eastAsia="ja-JP"/>
        </w:rPr>
      </w:pPr>
      <w:bookmarkStart w:id="183" w:name="_Toc150943787"/>
      <w:bookmarkStart w:id="184" w:name="_Toc150943922"/>
      <w:bookmarkStart w:id="185" w:name="_Toc150947659"/>
      <w:bookmarkStart w:id="186" w:name="_Toc150948649"/>
      <w:bookmarkStart w:id="187" w:name="_Toc150950839"/>
      <w:r>
        <w:rPr>
          <w:rFonts w:ascii="ＭＳ ゴシック" w:eastAsia="ＭＳ ゴシック" w:hAnsi="ＭＳ ゴシック" w:cstheme="minorEastAsia" w:hint="eastAsia"/>
          <w:color w:val="000000" w:themeColor="text1"/>
          <w:sz w:val="22"/>
          <w:szCs w:val="22"/>
          <w:lang w:eastAsia="ja-JP"/>
        </w:rPr>
        <w:t>５</w:t>
      </w:r>
      <w:r w:rsidRPr="00E15027">
        <w:rPr>
          <w:rFonts w:ascii="ＭＳ ゴシック" w:eastAsia="ＭＳ ゴシック" w:hAnsi="ＭＳ ゴシック" w:cstheme="minorEastAsia" w:hint="eastAsia"/>
          <w:color w:val="000000" w:themeColor="text1"/>
          <w:sz w:val="22"/>
          <w:szCs w:val="22"/>
          <w:lang w:eastAsia="ja-JP"/>
        </w:rPr>
        <w:t xml:space="preserve">　治安関係</w:t>
      </w:r>
      <w:bookmarkEnd w:id="183"/>
      <w:bookmarkEnd w:id="184"/>
      <w:bookmarkEnd w:id="185"/>
      <w:bookmarkEnd w:id="186"/>
      <w:bookmarkEnd w:id="187"/>
      <w:r w:rsidR="00C75B19" w:rsidRPr="00E15027">
        <w:rPr>
          <w:rFonts w:ascii="ＭＳ ゴシック" w:eastAsia="ＭＳ ゴシック" w:hAnsi="ＭＳ ゴシック" w:cstheme="minorEastAsia" w:hint="eastAsia"/>
          <w:color w:val="000000" w:themeColor="text1"/>
          <w:sz w:val="22"/>
          <w:szCs w:val="22"/>
        </w:rPr>
        <w:t xml:space="preserve">　</w:t>
      </w:r>
    </w:p>
    <w:p w14:paraId="7928F03A" w14:textId="3294D12A" w:rsidR="00A57470" w:rsidRPr="00F20F5C" w:rsidRDefault="00C75B19" w:rsidP="00A57470">
      <w:pPr>
        <w:pStyle w:val="a"/>
        <w:numPr>
          <w:ilvl w:val="0"/>
          <w:numId w:val="43"/>
        </w:numPr>
        <w:rPr>
          <w:b/>
          <w:bCs/>
          <w:sz w:val="22"/>
          <w:szCs w:val="22"/>
        </w:rPr>
      </w:pPr>
      <w:bookmarkStart w:id="188" w:name="_Toc150950840"/>
      <w:r w:rsidRPr="00F20F5C">
        <w:rPr>
          <w:rFonts w:hint="eastAsia"/>
          <w:b/>
          <w:bCs/>
          <w:sz w:val="22"/>
          <w:szCs w:val="22"/>
        </w:rPr>
        <w:t>マラで大麻畑と加工工場を破壊（１０日、デイリーニュース紙）</w:t>
      </w:r>
      <w:bookmarkEnd w:id="188"/>
    </w:p>
    <w:p w14:paraId="71326784" w14:textId="3CB9665B" w:rsidR="008F6D80" w:rsidRPr="00E15027" w:rsidRDefault="00C75B19" w:rsidP="00E15027">
      <w:pPr>
        <w:pStyle w:val="a4"/>
        <w:ind w:leftChars="118" w:left="283" w:firstLineChars="118" w:firstLine="260"/>
        <w:rPr>
          <w:rFonts w:ascii="ＭＳ ゴシック" w:eastAsia="ＭＳ ゴシック" w:hAnsi="ＭＳ ゴシック" w:cstheme="majorBidi"/>
          <w:sz w:val="22"/>
        </w:rPr>
      </w:pPr>
      <w:bookmarkStart w:id="189" w:name="_Toc150950841"/>
      <w:r w:rsidRPr="00E15027">
        <w:rPr>
          <w:rFonts w:ascii="ＭＳ ゴシック" w:eastAsia="ＭＳ ゴシック" w:hAnsi="ＭＳ ゴシック" w:hint="eastAsia"/>
          <w:sz w:val="22"/>
        </w:rPr>
        <w:t>麻薬取締執行局（ＤＣＥＡ）は、治安当局と協力し、マラ地方で行われた１週間の特別作戦において、８０７ヘクタールの大麻畑を破壊し</w:t>
      </w:r>
      <w:r w:rsidR="00A57470" w:rsidRPr="00E15027">
        <w:rPr>
          <w:rFonts w:ascii="ＭＳ ゴシック" w:eastAsia="ＭＳ ゴシック" w:hAnsi="ＭＳ ゴシック" w:hint="eastAsia"/>
          <w:sz w:val="22"/>
        </w:rPr>
        <w:t>、</w:t>
      </w:r>
      <w:r w:rsidRPr="00E15027">
        <w:rPr>
          <w:rFonts w:ascii="ＭＳ ゴシック" w:eastAsia="ＭＳ ゴシック" w:hAnsi="ＭＳ ゴシック" w:hint="eastAsia"/>
          <w:sz w:val="22"/>
        </w:rPr>
        <w:t>５０７袋の乾燥大麻を押収した。タリメ・ロリヤでの作戦では、大麻の種子５０袋も押収され、</w:t>
      </w:r>
      <w:r w:rsidR="00E71506">
        <w:rPr>
          <w:rFonts w:ascii="ＭＳ ゴシック" w:eastAsia="ＭＳ ゴシック" w:hAnsi="ＭＳ ゴシック" w:hint="eastAsia"/>
          <w:sz w:val="22"/>
        </w:rPr>
        <w:t>袋</w:t>
      </w:r>
      <w:r w:rsidRPr="00E15027">
        <w:rPr>
          <w:rFonts w:ascii="ＭＳ ゴシック" w:eastAsia="ＭＳ ゴシック" w:hAnsi="ＭＳ ゴシック" w:hint="eastAsia"/>
          <w:sz w:val="22"/>
        </w:rPr>
        <w:t>を加工・包装する２つの工場も破壊された。</w:t>
      </w:r>
      <w:bookmarkEnd w:id="189"/>
    </w:p>
    <w:p w14:paraId="5253E229" w14:textId="26C501B4" w:rsidR="006E54D0" w:rsidRPr="00E15027" w:rsidRDefault="00C75B19" w:rsidP="00A57470">
      <w:pPr>
        <w:ind w:left="3360"/>
        <w:jc w:val="right"/>
        <w:rPr>
          <w:rFonts w:ascii="ＭＳ ゴシック" w:eastAsia="ＭＳ ゴシック" w:hAnsi="ＭＳ ゴシック" w:cstheme="minorEastAsia"/>
          <w:color w:val="000000"/>
          <w:sz w:val="22"/>
        </w:rPr>
      </w:pPr>
      <w:r w:rsidRPr="00E15027">
        <w:rPr>
          <w:rFonts w:ascii="ＭＳ ゴシック" w:eastAsia="ＭＳ ゴシック" w:hAnsi="ＭＳ ゴシック" w:cstheme="minorEastAsia" w:hint="eastAsia"/>
          <w:color w:val="000000" w:themeColor="text1"/>
          <w:sz w:val="22"/>
        </w:rPr>
        <w:t>（了）</w:t>
      </w:r>
    </w:p>
    <w:sectPr w:rsidR="006E54D0" w:rsidRPr="00E1502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DEB4" w14:textId="77777777" w:rsidR="001A098C" w:rsidRDefault="001A098C" w:rsidP="00E00940">
      <w:r>
        <w:separator/>
      </w:r>
    </w:p>
  </w:endnote>
  <w:endnote w:type="continuationSeparator" w:id="0">
    <w:p w14:paraId="27E6D3E8" w14:textId="77777777" w:rsidR="001A098C" w:rsidRDefault="001A098C" w:rsidP="00E0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29652"/>
      <w:docPartObj>
        <w:docPartGallery w:val="Page Numbers (Bottom of Page)"/>
        <w:docPartUnique/>
      </w:docPartObj>
    </w:sdtPr>
    <w:sdtContent>
      <w:p w14:paraId="19C02036" w14:textId="5BBA763B" w:rsidR="00C57497" w:rsidRDefault="00C57497" w:rsidP="001301F0">
        <w:pPr>
          <w:pStyle w:val="a7"/>
          <w:jc w:val="center"/>
        </w:pPr>
        <w:r>
          <w:rPr>
            <w:color w:val="2B579A"/>
          </w:rPr>
          <w:fldChar w:fldCharType="begin"/>
        </w:r>
        <w:r>
          <w:instrText>PAGE   \* MERGEFORMAT</w:instrText>
        </w:r>
        <w:r>
          <w:rPr>
            <w:color w:val="2B579A"/>
          </w:rPr>
          <w:fldChar w:fldCharType="separate"/>
        </w:r>
        <w:r w:rsidR="00CC4E3D" w:rsidRPr="00CC4E3D">
          <w:rPr>
            <w:noProof/>
            <w:lang w:val="ja-JP"/>
          </w:rPr>
          <w:t>6</w:t>
        </w:r>
        <w:r>
          <w:rPr>
            <w:color w:val="2B579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6066" w14:textId="77777777" w:rsidR="001A098C" w:rsidRDefault="001A098C" w:rsidP="00E00940">
      <w:r>
        <w:separator/>
      </w:r>
    </w:p>
  </w:footnote>
  <w:footnote w:type="continuationSeparator" w:id="0">
    <w:p w14:paraId="08F65633" w14:textId="77777777" w:rsidR="001A098C" w:rsidRDefault="001A098C" w:rsidP="00E00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4EE"/>
    <w:multiLevelType w:val="hybridMultilevel"/>
    <w:tmpl w:val="5FD84726"/>
    <w:lvl w:ilvl="0" w:tplc="5DCA6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E36F0"/>
    <w:multiLevelType w:val="hybridMultilevel"/>
    <w:tmpl w:val="9260D5F2"/>
    <w:lvl w:ilvl="0" w:tplc="770ED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67B7D"/>
    <w:multiLevelType w:val="hybridMultilevel"/>
    <w:tmpl w:val="0374E19C"/>
    <w:lvl w:ilvl="0" w:tplc="B12EC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11F1C"/>
    <w:multiLevelType w:val="hybridMultilevel"/>
    <w:tmpl w:val="3D44DEB8"/>
    <w:lvl w:ilvl="0" w:tplc="E0CEBCAA">
      <w:start w:val="1"/>
      <w:numFmt w:val="decimalFullWidth"/>
      <w:lvlText w:val="（%1）"/>
      <w:lvlJc w:val="left"/>
      <w:pPr>
        <w:ind w:left="408" w:hanging="408"/>
      </w:pPr>
      <w:rPr>
        <w:rFonts w:asciiTheme="majorHAnsi" w:eastAsiaTheme="majorEastAsia" w:hAnsiTheme="maj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C695E"/>
    <w:multiLevelType w:val="hybridMultilevel"/>
    <w:tmpl w:val="54DCF736"/>
    <w:lvl w:ilvl="0" w:tplc="47948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9534C"/>
    <w:multiLevelType w:val="hybridMultilevel"/>
    <w:tmpl w:val="1A080EA0"/>
    <w:lvl w:ilvl="0" w:tplc="771CE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906ED"/>
    <w:multiLevelType w:val="hybridMultilevel"/>
    <w:tmpl w:val="FEF6C938"/>
    <w:lvl w:ilvl="0" w:tplc="916ED66C">
      <w:start w:val="1"/>
      <w:numFmt w:val="decimalFullWidth"/>
      <w:lvlText w:val="（%1）"/>
      <w:lvlJc w:val="left"/>
      <w:pPr>
        <w:ind w:left="420" w:hanging="42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lang w:val="en-US"/>
        <w14:ligatures w14:val="none"/>
        <w14:numForm w14:val="default"/>
        <w14:numSpacing w14:val="default"/>
        <w14:stylisticSets/>
        <w14:cntxtAlts w14:val="0"/>
      </w:rPr>
    </w:lvl>
    <w:lvl w:ilvl="1" w:tplc="04090001">
      <w:start w:val="1"/>
      <w:numFmt w:val="bullet"/>
      <w:lvlText w:val=""/>
      <w:lvlJc w:val="left"/>
      <w:pPr>
        <w:ind w:left="42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51A0C"/>
    <w:multiLevelType w:val="hybridMultilevel"/>
    <w:tmpl w:val="91E44CB2"/>
    <w:lvl w:ilvl="0" w:tplc="A4E6A04A">
      <w:start w:val="1"/>
      <w:numFmt w:val="decimalFullWidth"/>
      <w:pStyle w:val="a"/>
      <w:lvlText w:val="（%1）"/>
      <w:lvlJc w:val="left"/>
      <w:rPr>
        <w:rFonts w:ascii="ＭＳ ゴシック" w:eastAsia="ＭＳ ゴシック" w:hAnsi="ＭＳ ゴシック" w:cstheme="maj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5537E1"/>
    <w:multiLevelType w:val="hybridMultilevel"/>
    <w:tmpl w:val="719AA0AA"/>
    <w:lvl w:ilvl="0" w:tplc="30883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6724BC"/>
    <w:multiLevelType w:val="hybridMultilevel"/>
    <w:tmpl w:val="5C1895D2"/>
    <w:lvl w:ilvl="0" w:tplc="FA88E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5624F"/>
    <w:multiLevelType w:val="hybridMultilevel"/>
    <w:tmpl w:val="F8E290E8"/>
    <w:lvl w:ilvl="0" w:tplc="A1BE5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144AA"/>
    <w:multiLevelType w:val="hybridMultilevel"/>
    <w:tmpl w:val="6B340838"/>
    <w:lvl w:ilvl="0" w:tplc="72269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123F89"/>
    <w:multiLevelType w:val="hybridMultilevel"/>
    <w:tmpl w:val="FE92E706"/>
    <w:lvl w:ilvl="0" w:tplc="36EEBB6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DB1992"/>
    <w:multiLevelType w:val="hybridMultilevel"/>
    <w:tmpl w:val="C1149D20"/>
    <w:lvl w:ilvl="0" w:tplc="4EA6C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254AAD"/>
    <w:multiLevelType w:val="hybridMultilevel"/>
    <w:tmpl w:val="8C40E192"/>
    <w:lvl w:ilvl="0" w:tplc="1D3CE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351A11"/>
    <w:multiLevelType w:val="hybridMultilevel"/>
    <w:tmpl w:val="F06CF1AE"/>
    <w:lvl w:ilvl="0" w:tplc="1FE4C5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AF6AD6"/>
    <w:multiLevelType w:val="hybridMultilevel"/>
    <w:tmpl w:val="646C18D6"/>
    <w:lvl w:ilvl="0" w:tplc="856E5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831DA2"/>
    <w:multiLevelType w:val="hybridMultilevel"/>
    <w:tmpl w:val="A3522F6C"/>
    <w:lvl w:ilvl="0" w:tplc="C6E4BD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073322"/>
    <w:multiLevelType w:val="hybridMultilevel"/>
    <w:tmpl w:val="516E7AAA"/>
    <w:lvl w:ilvl="0" w:tplc="9DA2B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E82D61"/>
    <w:multiLevelType w:val="hybridMultilevel"/>
    <w:tmpl w:val="6D32B8F6"/>
    <w:lvl w:ilvl="0" w:tplc="2B8039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3C33F3"/>
    <w:multiLevelType w:val="hybridMultilevel"/>
    <w:tmpl w:val="1F9ADB66"/>
    <w:lvl w:ilvl="0" w:tplc="ABC40240">
      <w:start w:val="1"/>
      <w:numFmt w:val="decimalFullWidth"/>
      <w:lvlText w:val="（%1）"/>
      <w:lvlJc w:val="left"/>
      <w:pPr>
        <w:ind w:left="420" w:hanging="420"/>
      </w:pPr>
      <w:rPr>
        <w:rFonts w:hint="default"/>
        <w:color w:val="auto"/>
        <w:lang w:val="en-US"/>
      </w:rPr>
    </w:lvl>
    <w:lvl w:ilvl="1" w:tplc="9BAA4B54">
      <w:start w:val="1"/>
      <w:numFmt w:val="lowerLetter"/>
      <w:lvlText w:val="%2."/>
      <w:lvlJc w:val="left"/>
      <w:pPr>
        <w:ind w:left="840" w:hanging="420"/>
      </w:pPr>
    </w:lvl>
    <w:lvl w:ilvl="2" w:tplc="33B03D34">
      <w:start w:val="1"/>
      <w:numFmt w:val="lowerRoman"/>
      <w:lvlText w:val="%3."/>
      <w:lvlJc w:val="right"/>
      <w:pPr>
        <w:ind w:left="1260" w:hanging="420"/>
      </w:pPr>
    </w:lvl>
    <w:lvl w:ilvl="3" w:tplc="5AA61C74">
      <w:start w:val="1"/>
      <w:numFmt w:val="decimal"/>
      <w:lvlText w:val="%4."/>
      <w:lvlJc w:val="left"/>
      <w:pPr>
        <w:ind w:left="1680" w:hanging="420"/>
      </w:pPr>
    </w:lvl>
    <w:lvl w:ilvl="4" w:tplc="DEF60680">
      <w:start w:val="1"/>
      <w:numFmt w:val="lowerLetter"/>
      <w:lvlText w:val="%5."/>
      <w:lvlJc w:val="left"/>
      <w:pPr>
        <w:ind w:left="2100" w:hanging="420"/>
      </w:pPr>
    </w:lvl>
    <w:lvl w:ilvl="5" w:tplc="D3E2FAEE">
      <w:start w:val="1"/>
      <w:numFmt w:val="lowerRoman"/>
      <w:lvlText w:val="%6."/>
      <w:lvlJc w:val="right"/>
      <w:pPr>
        <w:ind w:left="2520" w:hanging="420"/>
      </w:pPr>
    </w:lvl>
    <w:lvl w:ilvl="6" w:tplc="1368E8FC">
      <w:start w:val="1"/>
      <w:numFmt w:val="decimal"/>
      <w:lvlText w:val="%7."/>
      <w:lvlJc w:val="left"/>
      <w:pPr>
        <w:ind w:left="2940" w:hanging="420"/>
      </w:pPr>
    </w:lvl>
    <w:lvl w:ilvl="7" w:tplc="CE40EADE">
      <w:start w:val="1"/>
      <w:numFmt w:val="lowerLetter"/>
      <w:lvlText w:val="%8."/>
      <w:lvlJc w:val="left"/>
      <w:pPr>
        <w:ind w:left="3360" w:hanging="420"/>
      </w:pPr>
    </w:lvl>
    <w:lvl w:ilvl="8" w:tplc="0DE42094">
      <w:start w:val="1"/>
      <w:numFmt w:val="lowerRoman"/>
      <w:lvlText w:val="%9."/>
      <w:lvlJc w:val="right"/>
      <w:pPr>
        <w:ind w:left="3780" w:hanging="420"/>
      </w:pPr>
    </w:lvl>
  </w:abstractNum>
  <w:abstractNum w:abstractNumId="21" w15:restartNumberingAfterBreak="0">
    <w:nsid w:val="43AA0FD1"/>
    <w:multiLevelType w:val="hybridMultilevel"/>
    <w:tmpl w:val="ECF40578"/>
    <w:lvl w:ilvl="0" w:tplc="0C509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0D55A7"/>
    <w:multiLevelType w:val="hybridMultilevel"/>
    <w:tmpl w:val="62BE9320"/>
    <w:lvl w:ilvl="0" w:tplc="C9F2C6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90130"/>
    <w:multiLevelType w:val="hybridMultilevel"/>
    <w:tmpl w:val="3C76FA98"/>
    <w:lvl w:ilvl="0" w:tplc="A9E657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A32BED"/>
    <w:multiLevelType w:val="hybridMultilevel"/>
    <w:tmpl w:val="97448E7C"/>
    <w:lvl w:ilvl="0" w:tplc="ABC40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8F5D1A"/>
    <w:multiLevelType w:val="hybridMultilevel"/>
    <w:tmpl w:val="F528A0BA"/>
    <w:lvl w:ilvl="0" w:tplc="4530C0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AD753A"/>
    <w:multiLevelType w:val="hybridMultilevel"/>
    <w:tmpl w:val="1346AAB2"/>
    <w:lvl w:ilvl="0" w:tplc="ABC402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75259"/>
    <w:multiLevelType w:val="hybridMultilevel"/>
    <w:tmpl w:val="C1F433E2"/>
    <w:lvl w:ilvl="0" w:tplc="E9F03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5B7C68"/>
    <w:multiLevelType w:val="hybridMultilevel"/>
    <w:tmpl w:val="8AFEB670"/>
    <w:lvl w:ilvl="0" w:tplc="FFFFFFFF">
      <w:start w:val="1"/>
      <w:numFmt w:val="decimal"/>
      <w:suff w:val="nothing"/>
      <w:lvlText w:val="(%1)"/>
      <w:lvlJc w:val="left"/>
      <w:rPr>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C77A92"/>
    <w:multiLevelType w:val="hybridMultilevel"/>
    <w:tmpl w:val="15B875C8"/>
    <w:lvl w:ilvl="0" w:tplc="DB061ED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5425CA"/>
    <w:multiLevelType w:val="hybridMultilevel"/>
    <w:tmpl w:val="009A8B0A"/>
    <w:lvl w:ilvl="0" w:tplc="3814B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FA0FB5"/>
    <w:multiLevelType w:val="hybridMultilevel"/>
    <w:tmpl w:val="6988F214"/>
    <w:lvl w:ilvl="0" w:tplc="3E7207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CC4966"/>
    <w:multiLevelType w:val="hybridMultilevel"/>
    <w:tmpl w:val="D0889A06"/>
    <w:lvl w:ilvl="0" w:tplc="B42C688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011569"/>
    <w:multiLevelType w:val="hybridMultilevel"/>
    <w:tmpl w:val="AA7AA3CA"/>
    <w:lvl w:ilvl="0" w:tplc="BEB23492">
      <w:start w:val="1"/>
      <w:numFmt w:val="decimalFullWidth"/>
      <w:lvlText w:val="（%1）"/>
      <w:lvlJc w:val="left"/>
      <w:pPr>
        <w:ind w:left="440" w:hanging="440"/>
      </w:pPr>
      <w:rPr>
        <w:rFonts w:hint="default"/>
      </w:rPr>
    </w:lvl>
    <w:lvl w:ilvl="1" w:tplc="0ECC0C60">
      <w:start w:val="1"/>
      <w:numFmt w:val="aiueo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3338AA"/>
    <w:multiLevelType w:val="hybridMultilevel"/>
    <w:tmpl w:val="E12AC3C0"/>
    <w:lvl w:ilvl="0" w:tplc="491056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F8699E"/>
    <w:multiLevelType w:val="hybridMultilevel"/>
    <w:tmpl w:val="49AE2830"/>
    <w:lvl w:ilvl="0" w:tplc="46405494">
      <w:start w:val="1"/>
      <w:numFmt w:val="decimal"/>
      <w:lvlText w:val="(%1)"/>
      <w:lvlJc w:val="left"/>
      <w:pPr>
        <w:ind w:left="420" w:hanging="420"/>
      </w:pPr>
    </w:lvl>
    <w:lvl w:ilvl="1" w:tplc="253254C6">
      <w:start w:val="1"/>
      <w:numFmt w:val="lowerLetter"/>
      <w:lvlText w:val="%2."/>
      <w:lvlJc w:val="left"/>
      <w:pPr>
        <w:ind w:left="840" w:hanging="420"/>
      </w:pPr>
    </w:lvl>
    <w:lvl w:ilvl="2" w:tplc="C4741F92">
      <w:start w:val="1"/>
      <w:numFmt w:val="lowerRoman"/>
      <w:lvlText w:val="%3."/>
      <w:lvlJc w:val="right"/>
      <w:pPr>
        <w:ind w:left="1260" w:hanging="420"/>
      </w:pPr>
    </w:lvl>
    <w:lvl w:ilvl="3" w:tplc="9C085194">
      <w:start w:val="1"/>
      <w:numFmt w:val="decimal"/>
      <w:lvlText w:val="%4."/>
      <w:lvlJc w:val="left"/>
      <w:pPr>
        <w:ind w:left="1680" w:hanging="420"/>
      </w:pPr>
    </w:lvl>
    <w:lvl w:ilvl="4" w:tplc="F3D49368">
      <w:start w:val="1"/>
      <w:numFmt w:val="lowerLetter"/>
      <w:lvlText w:val="%5."/>
      <w:lvlJc w:val="left"/>
      <w:pPr>
        <w:ind w:left="2100" w:hanging="420"/>
      </w:pPr>
    </w:lvl>
    <w:lvl w:ilvl="5" w:tplc="7C286F56">
      <w:start w:val="1"/>
      <w:numFmt w:val="lowerRoman"/>
      <w:lvlText w:val="%6."/>
      <w:lvlJc w:val="right"/>
      <w:pPr>
        <w:ind w:left="2520" w:hanging="420"/>
      </w:pPr>
    </w:lvl>
    <w:lvl w:ilvl="6" w:tplc="B562FAAE">
      <w:start w:val="1"/>
      <w:numFmt w:val="decimal"/>
      <w:lvlText w:val="%7."/>
      <w:lvlJc w:val="left"/>
      <w:pPr>
        <w:ind w:left="2940" w:hanging="420"/>
      </w:pPr>
    </w:lvl>
    <w:lvl w:ilvl="7" w:tplc="99640E9E">
      <w:start w:val="1"/>
      <w:numFmt w:val="lowerLetter"/>
      <w:lvlText w:val="%8."/>
      <w:lvlJc w:val="left"/>
      <w:pPr>
        <w:ind w:left="3360" w:hanging="420"/>
      </w:pPr>
    </w:lvl>
    <w:lvl w:ilvl="8" w:tplc="3E7EB43C">
      <w:start w:val="1"/>
      <w:numFmt w:val="lowerRoman"/>
      <w:lvlText w:val="%9."/>
      <w:lvlJc w:val="right"/>
      <w:pPr>
        <w:ind w:left="3780" w:hanging="420"/>
      </w:pPr>
    </w:lvl>
  </w:abstractNum>
  <w:abstractNum w:abstractNumId="36" w15:restartNumberingAfterBreak="0">
    <w:nsid w:val="6E73741E"/>
    <w:multiLevelType w:val="hybridMultilevel"/>
    <w:tmpl w:val="2254311A"/>
    <w:lvl w:ilvl="0" w:tplc="6ACEE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BA20D6"/>
    <w:multiLevelType w:val="hybridMultilevel"/>
    <w:tmpl w:val="847E3726"/>
    <w:lvl w:ilvl="0" w:tplc="417EC894">
      <w:start w:val="1"/>
      <w:numFmt w:val="decimalFullWidth"/>
      <w:lvlText w:val="（%1）"/>
      <w:lvlJc w:val="left"/>
      <w:pPr>
        <w:ind w:left="720" w:hanging="720"/>
      </w:pPr>
      <w:rPr>
        <w:rFonts w:asciiTheme="majorHAnsi" w:eastAsiaTheme="majorEastAsia" w:hAnsiTheme="maj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926BED"/>
    <w:multiLevelType w:val="hybridMultilevel"/>
    <w:tmpl w:val="8FD0A070"/>
    <w:lvl w:ilvl="0" w:tplc="7F5A1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8D158E"/>
    <w:multiLevelType w:val="hybridMultilevel"/>
    <w:tmpl w:val="863C1BDE"/>
    <w:lvl w:ilvl="0" w:tplc="ED686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FC0F80"/>
    <w:multiLevelType w:val="hybridMultilevel"/>
    <w:tmpl w:val="6C406632"/>
    <w:lvl w:ilvl="0" w:tplc="90103A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A27A8A"/>
    <w:multiLevelType w:val="hybridMultilevel"/>
    <w:tmpl w:val="A106F560"/>
    <w:lvl w:ilvl="0" w:tplc="01B84C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D4215A"/>
    <w:multiLevelType w:val="hybridMultilevel"/>
    <w:tmpl w:val="8FCCF0AC"/>
    <w:lvl w:ilvl="0" w:tplc="EACE8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31676">
    <w:abstractNumId w:val="7"/>
  </w:num>
  <w:num w:numId="2" w16cid:durableId="68231905">
    <w:abstractNumId w:val="20"/>
  </w:num>
  <w:num w:numId="3" w16cid:durableId="445542334">
    <w:abstractNumId w:val="35"/>
  </w:num>
  <w:num w:numId="4" w16cid:durableId="637534289">
    <w:abstractNumId w:val="40"/>
  </w:num>
  <w:num w:numId="5" w16cid:durableId="1450196869">
    <w:abstractNumId w:val="27"/>
  </w:num>
  <w:num w:numId="6" w16cid:durableId="234897870">
    <w:abstractNumId w:val="4"/>
  </w:num>
  <w:num w:numId="7" w16cid:durableId="2005429529">
    <w:abstractNumId w:val="9"/>
  </w:num>
  <w:num w:numId="8" w16cid:durableId="322976928">
    <w:abstractNumId w:val="28"/>
  </w:num>
  <w:num w:numId="9" w16cid:durableId="1233929103">
    <w:abstractNumId w:val="32"/>
  </w:num>
  <w:num w:numId="10" w16cid:durableId="382339965">
    <w:abstractNumId w:val="14"/>
  </w:num>
  <w:num w:numId="11" w16cid:durableId="316306176">
    <w:abstractNumId w:val="11"/>
  </w:num>
  <w:num w:numId="12" w16cid:durableId="81150043">
    <w:abstractNumId w:val="3"/>
  </w:num>
  <w:num w:numId="13" w16cid:durableId="1445148178">
    <w:abstractNumId w:val="17"/>
  </w:num>
  <w:num w:numId="14" w16cid:durableId="2063559138">
    <w:abstractNumId w:val="24"/>
  </w:num>
  <w:num w:numId="15" w16cid:durableId="349650586">
    <w:abstractNumId w:val="37"/>
  </w:num>
  <w:num w:numId="16" w16cid:durableId="1911888408">
    <w:abstractNumId w:val="18"/>
  </w:num>
  <w:num w:numId="17" w16cid:durableId="1741295106">
    <w:abstractNumId w:val="42"/>
  </w:num>
  <w:num w:numId="18" w16cid:durableId="905646421">
    <w:abstractNumId w:val="10"/>
  </w:num>
  <w:num w:numId="19" w16cid:durableId="1925453141">
    <w:abstractNumId w:val="30"/>
  </w:num>
  <w:num w:numId="20" w16cid:durableId="2135171634">
    <w:abstractNumId w:val="8"/>
  </w:num>
  <w:num w:numId="21" w16cid:durableId="2001543680">
    <w:abstractNumId w:val="15"/>
  </w:num>
  <w:num w:numId="22" w16cid:durableId="1840387359">
    <w:abstractNumId w:val="39"/>
  </w:num>
  <w:num w:numId="23" w16cid:durableId="754328059">
    <w:abstractNumId w:val="34"/>
  </w:num>
  <w:num w:numId="24" w16cid:durableId="1388870462">
    <w:abstractNumId w:val="41"/>
  </w:num>
  <w:num w:numId="25" w16cid:durableId="1047142989">
    <w:abstractNumId w:val="29"/>
  </w:num>
  <w:num w:numId="26" w16cid:durableId="86509798">
    <w:abstractNumId w:val="21"/>
  </w:num>
  <w:num w:numId="27" w16cid:durableId="583683822">
    <w:abstractNumId w:val="5"/>
  </w:num>
  <w:num w:numId="28" w16cid:durableId="2033257976">
    <w:abstractNumId w:val="0"/>
  </w:num>
  <w:num w:numId="29" w16cid:durableId="1731808031">
    <w:abstractNumId w:val="31"/>
  </w:num>
  <w:num w:numId="30" w16cid:durableId="170413256">
    <w:abstractNumId w:val="38"/>
  </w:num>
  <w:num w:numId="31" w16cid:durableId="2125079325">
    <w:abstractNumId w:val="23"/>
  </w:num>
  <w:num w:numId="32" w16cid:durableId="1238007684">
    <w:abstractNumId w:val="22"/>
  </w:num>
  <w:num w:numId="33" w16cid:durableId="1007488340">
    <w:abstractNumId w:val="1"/>
  </w:num>
  <w:num w:numId="34" w16cid:durableId="392890245">
    <w:abstractNumId w:val="13"/>
  </w:num>
  <w:num w:numId="35" w16cid:durableId="301689669">
    <w:abstractNumId w:val="2"/>
  </w:num>
  <w:num w:numId="36" w16cid:durableId="1957902196">
    <w:abstractNumId w:val="25"/>
  </w:num>
  <w:num w:numId="37" w16cid:durableId="2085373321">
    <w:abstractNumId w:val="16"/>
  </w:num>
  <w:num w:numId="38" w16cid:durableId="93595480">
    <w:abstractNumId w:val="6"/>
  </w:num>
  <w:num w:numId="39" w16cid:durableId="1027754658">
    <w:abstractNumId w:val="33"/>
  </w:num>
  <w:num w:numId="40" w16cid:durableId="541868682">
    <w:abstractNumId w:val="26"/>
  </w:num>
  <w:num w:numId="41" w16cid:durableId="342900958">
    <w:abstractNumId w:val="12"/>
  </w:num>
  <w:num w:numId="42" w16cid:durableId="93593206">
    <w:abstractNumId w:val="19"/>
  </w:num>
  <w:num w:numId="43" w16cid:durableId="93552647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46"/>
    <w:rsid w:val="00000C14"/>
    <w:rsid w:val="00007BE4"/>
    <w:rsid w:val="0001024A"/>
    <w:rsid w:val="000112D5"/>
    <w:rsid w:val="00017A43"/>
    <w:rsid w:val="00027F43"/>
    <w:rsid w:val="00034BAA"/>
    <w:rsid w:val="000457E7"/>
    <w:rsid w:val="00047F79"/>
    <w:rsid w:val="0006193D"/>
    <w:rsid w:val="00071FAF"/>
    <w:rsid w:val="00072C81"/>
    <w:rsid w:val="00077E0E"/>
    <w:rsid w:val="00081592"/>
    <w:rsid w:val="000847EF"/>
    <w:rsid w:val="000B3F38"/>
    <w:rsid w:val="000F23E8"/>
    <w:rsid w:val="00120304"/>
    <w:rsid w:val="001301F0"/>
    <w:rsid w:val="00136148"/>
    <w:rsid w:val="00154171"/>
    <w:rsid w:val="001562A4"/>
    <w:rsid w:val="0016775B"/>
    <w:rsid w:val="00173A3C"/>
    <w:rsid w:val="001835F9"/>
    <w:rsid w:val="0018490B"/>
    <w:rsid w:val="001916AB"/>
    <w:rsid w:val="001A098C"/>
    <w:rsid w:val="001B1A2B"/>
    <w:rsid w:val="001B4CAE"/>
    <w:rsid w:val="001BC333"/>
    <w:rsid w:val="001C2BF5"/>
    <w:rsid w:val="001D0213"/>
    <w:rsid w:val="001E30C7"/>
    <w:rsid w:val="001E6784"/>
    <w:rsid w:val="001E7199"/>
    <w:rsid w:val="002068F3"/>
    <w:rsid w:val="00220F0A"/>
    <w:rsid w:val="00231725"/>
    <w:rsid w:val="002370C6"/>
    <w:rsid w:val="0024200A"/>
    <w:rsid w:val="00266C7A"/>
    <w:rsid w:val="00266F42"/>
    <w:rsid w:val="00269028"/>
    <w:rsid w:val="002734FF"/>
    <w:rsid w:val="00280A59"/>
    <w:rsid w:val="002827B8"/>
    <w:rsid w:val="002B7E7C"/>
    <w:rsid w:val="002D00DB"/>
    <w:rsid w:val="002E5D67"/>
    <w:rsid w:val="00303338"/>
    <w:rsid w:val="00304B41"/>
    <w:rsid w:val="00312D3C"/>
    <w:rsid w:val="0032626E"/>
    <w:rsid w:val="0033170D"/>
    <w:rsid w:val="003322E3"/>
    <w:rsid w:val="00334C7B"/>
    <w:rsid w:val="0034229E"/>
    <w:rsid w:val="00363BC7"/>
    <w:rsid w:val="00367477"/>
    <w:rsid w:val="0038335A"/>
    <w:rsid w:val="00385DB5"/>
    <w:rsid w:val="003A2AF1"/>
    <w:rsid w:val="003A56DD"/>
    <w:rsid w:val="003D1EC1"/>
    <w:rsid w:val="003E3EC6"/>
    <w:rsid w:val="00412E10"/>
    <w:rsid w:val="00420FCD"/>
    <w:rsid w:val="004243EB"/>
    <w:rsid w:val="0043D5FC"/>
    <w:rsid w:val="004469C4"/>
    <w:rsid w:val="00450CAF"/>
    <w:rsid w:val="00455E44"/>
    <w:rsid w:val="00462687"/>
    <w:rsid w:val="0048386A"/>
    <w:rsid w:val="004A606E"/>
    <w:rsid w:val="004A7569"/>
    <w:rsid w:val="004D473F"/>
    <w:rsid w:val="004E4C5D"/>
    <w:rsid w:val="004E5968"/>
    <w:rsid w:val="004F2215"/>
    <w:rsid w:val="004F2229"/>
    <w:rsid w:val="004F301B"/>
    <w:rsid w:val="004F5A9E"/>
    <w:rsid w:val="0050168E"/>
    <w:rsid w:val="005036AC"/>
    <w:rsid w:val="0052480A"/>
    <w:rsid w:val="00525420"/>
    <w:rsid w:val="005260CE"/>
    <w:rsid w:val="005305EC"/>
    <w:rsid w:val="00571298"/>
    <w:rsid w:val="00573E2D"/>
    <w:rsid w:val="0058505B"/>
    <w:rsid w:val="005C7152"/>
    <w:rsid w:val="005E5FEE"/>
    <w:rsid w:val="00601001"/>
    <w:rsid w:val="00611902"/>
    <w:rsid w:val="00621DF7"/>
    <w:rsid w:val="00624128"/>
    <w:rsid w:val="00625A46"/>
    <w:rsid w:val="00630DB3"/>
    <w:rsid w:val="00633744"/>
    <w:rsid w:val="00650C75"/>
    <w:rsid w:val="00651F01"/>
    <w:rsid w:val="006661DF"/>
    <w:rsid w:val="006676DF"/>
    <w:rsid w:val="006775E0"/>
    <w:rsid w:val="006776D5"/>
    <w:rsid w:val="00677842"/>
    <w:rsid w:val="00683F06"/>
    <w:rsid w:val="0068552D"/>
    <w:rsid w:val="006B248F"/>
    <w:rsid w:val="006D027C"/>
    <w:rsid w:val="006D19B1"/>
    <w:rsid w:val="006D2DC1"/>
    <w:rsid w:val="006E509C"/>
    <w:rsid w:val="006E54D0"/>
    <w:rsid w:val="006F2496"/>
    <w:rsid w:val="006F6184"/>
    <w:rsid w:val="006F7ABF"/>
    <w:rsid w:val="007010A6"/>
    <w:rsid w:val="00713B85"/>
    <w:rsid w:val="00737CAF"/>
    <w:rsid w:val="00741288"/>
    <w:rsid w:val="00746D59"/>
    <w:rsid w:val="007500FE"/>
    <w:rsid w:val="007521E3"/>
    <w:rsid w:val="00752763"/>
    <w:rsid w:val="00765C16"/>
    <w:rsid w:val="007738CE"/>
    <w:rsid w:val="00782786"/>
    <w:rsid w:val="007853CC"/>
    <w:rsid w:val="007929B7"/>
    <w:rsid w:val="007935A2"/>
    <w:rsid w:val="007C09F4"/>
    <w:rsid w:val="007C527B"/>
    <w:rsid w:val="007D4E00"/>
    <w:rsid w:val="007E7F6F"/>
    <w:rsid w:val="008044B3"/>
    <w:rsid w:val="00805942"/>
    <w:rsid w:val="008068CC"/>
    <w:rsid w:val="00824FD0"/>
    <w:rsid w:val="00825183"/>
    <w:rsid w:val="00825391"/>
    <w:rsid w:val="00845010"/>
    <w:rsid w:val="00845723"/>
    <w:rsid w:val="0084732E"/>
    <w:rsid w:val="00854428"/>
    <w:rsid w:val="00872214"/>
    <w:rsid w:val="00886EA9"/>
    <w:rsid w:val="008A7DF7"/>
    <w:rsid w:val="008C5411"/>
    <w:rsid w:val="008D7297"/>
    <w:rsid w:val="008E5B9D"/>
    <w:rsid w:val="008F678D"/>
    <w:rsid w:val="008F6D80"/>
    <w:rsid w:val="009100E4"/>
    <w:rsid w:val="0091157F"/>
    <w:rsid w:val="00922CA6"/>
    <w:rsid w:val="00923A24"/>
    <w:rsid w:val="009468A6"/>
    <w:rsid w:val="009660BB"/>
    <w:rsid w:val="009724BE"/>
    <w:rsid w:val="0097253E"/>
    <w:rsid w:val="00977D1E"/>
    <w:rsid w:val="00991745"/>
    <w:rsid w:val="009930A3"/>
    <w:rsid w:val="009B61C4"/>
    <w:rsid w:val="009C7E74"/>
    <w:rsid w:val="009D039A"/>
    <w:rsid w:val="009D4390"/>
    <w:rsid w:val="009D4D67"/>
    <w:rsid w:val="009E1FE8"/>
    <w:rsid w:val="009E425C"/>
    <w:rsid w:val="009E6813"/>
    <w:rsid w:val="009F7193"/>
    <w:rsid w:val="00A0077A"/>
    <w:rsid w:val="00A01694"/>
    <w:rsid w:val="00A24C32"/>
    <w:rsid w:val="00A354FB"/>
    <w:rsid w:val="00A53159"/>
    <w:rsid w:val="00A57470"/>
    <w:rsid w:val="00A82F48"/>
    <w:rsid w:val="00AB5F32"/>
    <w:rsid w:val="00AC2954"/>
    <w:rsid w:val="00AD5D3E"/>
    <w:rsid w:val="00AE04D0"/>
    <w:rsid w:val="00B06BA9"/>
    <w:rsid w:val="00B170D4"/>
    <w:rsid w:val="00B3080F"/>
    <w:rsid w:val="00B34C94"/>
    <w:rsid w:val="00B377E4"/>
    <w:rsid w:val="00B44FE4"/>
    <w:rsid w:val="00B603A7"/>
    <w:rsid w:val="00B60C50"/>
    <w:rsid w:val="00B673AD"/>
    <w:rsid w:val="00B70C8B"/>
    <w:rsid w:val="00B97414"/>
    <w:rsid w:val="00BA41B2"/>
    <w:rsid w:val="00BA6341"/>
    <w:rsid w:val="00BA75DC"/>
    <w:rsid w:val="00BB1828"/>
    <w:rsid w:val="00BB6A12"/>
    <w:rsid w:val="00BC3C85"/>
    <w:rsid w:val="00BD6301"/>
    <w:rsid w:val="00BF613B"/>
    <w:rsid w:val="00C01CDE"/>
    <w:rsid w:val="00C04B68"/>
    <w:rsid w:val="00C178ED"/>
    <w:rsid w:val="00C27950"/>
    <w:rsid w:val="00C300F4"/>
    <w:rsid w:val="00C52564"/>
    <w:rsid w:val="00C568DC"/>
    <w:rsid w:val="00C57497"/>
    <w:rsid w:val="00C67351"/>
    <w:rsid w:val="00C70730"/>
    <w:rsid w:val="00C75B19"/>
    <w:rsid w:val="00C75E12"/>
    <w:rsid w:val="00C9538B"/>
    <w:rsid w:val="00C97468"/>
    <w:rsid w:val="00CA260A"/>
    <w:rsid w:val="00CA3651"/>
    <w:rsid w:val="00CC01A5"/>
    <w:rsid w:val="00CC4E3D"/>
    <w:rsid w:val="00CD662B"/>
    <w:rsid w:val="00CE459E"/>
    <w:rsid w:val="00CF395C"/>
    <w:rsid w:val="00CF7D86"/>
    <w:rsid w:val="00D01FFF"/>
    <w:rsid w:val="00D40584"/>
    <w:rsid w:val="00D40F45"/>
    <w:rsid w:val="00D57D2D"/>
    <w:rsid w:val="00DB1B15"/>
    <w:rsid w:val="00DB73B2"/>
    <w:rsid w:val="00DC29E4"/>
    <w:rsid w:val="00DC32B3"/>
    <w:rsid w:val="00DD31B0"/>
    <w:rsid w:val="00DD72DB"/>
    <w:rsid w:val="00DE088B"/>
    <w:rsid w:val="00DF7610"/>
    <w:rsid w:val="00E00940"/>
    <w:rsid w:val="00E02DC1"/>
    <w:rsid w:val="00E15027"/>
    <w:rsid w:val="00E26BFE"/>
    <w:rsid w:val="00E43EB2"/>
    <w:rsid w:val="00E45C0E"/>
    <w:rsid w:val="00E5024A"/>
    <w:rsid w:val="00E5598C"/>
    <w:rsid w:val="00E71506"/>
    <w:rsid w:val="00E7523D"/>
    <w:rsid w:val="00E86B2D"/>
    <w:rsid w:val="00E9380C"/>
    <w:rsid w:val="00EC2806"/>
    <w:rsid w:val="00ED6A5B"/>
    <w:rsid w:val="00EE4A34"/>
    <w:rsid w:val="00EF1005"/>
    <w:rsid w:val="00EF67EC"/>
    <w:rsid w:val="00F02362"/>
    <w:rsid w:val="00F20336"/>
    <w:rsid w:val="00F20F5C"/>
    <w:rsid w:val="00F21C0E"/>
    <w:rsid w:val="00F2323E"/>
    <w:rsid w:val="00F23A0A"/>
    <w:rsid w:val="00F73003"/>
    <w:rsid w:val="00F742A1"/>
    <w:rsid w:val="00F77FEC"/>
    <w:rsid w:val="00F820CB"/>
    <w:rsid w:val="00F822D6"/>
    <w:rsid w:val="00F974B3"/>
    <w:rsid w:val="00FA0C9B"/>
    <w:rsid w:val="00FA249F"/>
    <w:rsid w:val="00FA292B"/>
    <w:rsid w:val="00FC392B"/>
    <w:rsid w:val="015BD505"/>
    <w:rsid w:val="01BBC1F8"/>
    <w:rsid w:val="01D2F11C"/>
    <w:rsid w:val="024615B8"/>
    <w:rsid w:val="02707798"/>
    <w:rsid w:val="02F7A566"/>
    <w:rsid w:val="0323D3B6"/>
    <w:rsid w:val="03252D7E"/>
    <w:rsid w:val="03311E29"/>
    <w:rsid w:val="03579259"/>
    <w:rsid w:val="037BA971"/>
    <w:rsid w:val="044F7AF7"/>
    <w:rsid w:val="0457A4F5"/>
    <w:rsid w:val="045C6B43"/>
    <w:rsid w:val="049375C7"/>
    <w:rsid w:val="04F55D56"/>
    <w:rsid w:val="050D55FA"/>
    <w:rsid w:val="053A3C9E"/>
    <w:rsid w:val="0597A63D"/>
    <w:rsid w:val="05E655B7"/>
    <w:rsid w:val="0611F820"/>
    <w:rsid w:val="062A6B53"/>
    <w:rsid w:val="062F4628"/>
    <w:rsid w:val="06433528"/>
    <w:rsid w:val="065CCE40"/>
    <w:rsid w:val="0663CAE4"/>
    <w:rsid w:val="06912DB7"/>
    <w:rsid w:val="06E080E1"/>
    <w:rsid w:val="07448033"/>
    <w:rsid w:val="076BE2B3"/>
    <w:rsid w:val="076D6EA5"/>
    <w:rsid w:val="07C1C5DF"/>
    <w:rsid w:val="07C6F0DE"/>
    <w:rsid w:val="07CB1689"/>
    <w:rsid w:val="07CD9660"/>
    <w:rsid w:val="07DC7915"/>
    <w:rsid w:val="080A03B3"/>
    <w:rsid w:val="082CFE18"/>
    <w:rsid w:val="08866B2C"/>
    <w:rsid w:val="08D119E0"/>
    <w:rsid w:val="08F4CABD"/>
    <w:rsid w:val="09030586"/>
    <w:rsid w:val="09619535"/>
    <w:rsid w:val="09788F84"/>
    <w:rsid w:val="09F73854"/>
    <w:rsid w:val="0A7429FF"/>
    <w:rsid w:val="0A836E27"/>
    <w:rsid w:val="0A8C78A3"/>
    <w:rsid w:val="0B85B202"/>
    <w:rsid w:val="0BBC4615"/>
    <w:rsid w:val="0C29CE56"/>
    <w:rsid w:val="0C40DFC8"/>
    <w:rsid w:val="0C5EA1CB"/>
    <w:rsid w:val="0C677D28"/>
    <w:rsid w:val="0C9A6201"/>
    <w:rsid w:val="0CD065E9"/>
    <w:rsid w:val="0D372BC4"/>
    <w:rsid w:val="0D52AE27"/>
    <w:rsid w:val="0DE49DAF"/>
    <w:rsid w:val="0E363262"/>
    <w:rsid w:val="0E3D010C"/>
    <w:rsid w:val="0E6FCDAB"/>
    <w:rsid w:val="0EFB21AE"/>
    <w:rsid w:val="0F540A75"/>
    <w:rsid w:val="0FA282E0"/>
    <w:rsid w:val="0FA84058"/>
    <w:rsid w:val="0FC5FBEC"/>
    <w:rsid w:val="0FD14D99"/>
    <w:rsid w:val="1037F601"/>
    <w:rsid w:val="10BEAA46"/>
    <w:rsid w:val="10D81348"/>
    <w:rsid w:val="1108C275"/>
    <w:rsid w:val="11191D62"/>
    <w:rsid w:val="112FCD83"/>
    <w:rsid w:val="11818D94"/>
    <w:rsid w:val="11D7C9C8"/>
    <w:rsid w:val="122C37DC"/>
    <w:rsid w:val="124C9365"/>
    <w:rsid w:val="12C51975"/>
    <w:rsid w:val="13112A5D"/>
    <w:rsid w:val="131D5DF5"/>
    <w:rsid w:val="1322A607"/>
    <w:rsid w:val="13965746"/>
    <w:rsid w:val="1418E0A0"/>
    <w:rsid w:val="146DD42A"/>
    <w:rsid w:val="14A23E17"/>
    <w:rsid w:val="14A39770"/>
    <w:rsid w:val="14BE7668"/>
    <w:rsid w:val="14C8CE3F"/>
    <w:rsid w:val="14E358B1"/>
    <w:rsid w:val="151515F1"/>
    <w:rsid w:val="152E6C07"/>
    <w:rsid w:val="15800E7C"/>
    <w:rsid w:val="161FC83C"/>
    <w:rsid w:val="163020AE"/>
    <w:rsid w:val="16670461"/>
    <w:rsid w:val="167ADF90"/>
    <w:rsid w:val="16CF163D"/>
    <w:rsid w:val="16DFD603"/>
    <w:rsid w:val="16F1EA11"/>
    <w:rsid w:val="171BDEDD"/>
    <w:rsid w:val="171E0F7B"/>
    <w:rsid w:val="17D92F40"/>
    <w:rsid w:val="17F51F0F"/>
    <w:rsid w:val="1820EE05"/>
    <w:rsid w:val="1947F2E2"/>
    <w:rsid w:val="198E30F7"/>
    <w:rsid w:val="19E4E52D"/>
    <w:rsid w:val="1A01DD2A"/>
    <w:rsid w:val="1A1D82BD"/>
    <w:rsid w:val="1A9A24A0"/>
    <w:rsid w:val="1A9A3245"/>
    <w:rsid w:val="1B5C300B"/>
    <w:rsid w:val="1BEF5000"/>
    <w:rsid w:val="1C08F5A5"/>
    <w:rsid w:val="1C338082"/>
    <w:rsid w:val="1C7636F9"/>
    <w:rsid w:val="1C96B712"/>
    <w:rsid w:val="1CFA928B"/>
    <w:rsid w:val="1DA63CB5"/>
    <w:rsid w:val="1E001E4E"/>
    <w:rsid w:val="1E349C86"/>
    <w:rsid w:val="1E4E9DC8"/>
    <w:rsid w:val="1E76461C"/>
    <w:rsid w:val="1E85F175"/>
    <w:rsid w:val="1EBC25F0"/>
    <w:rsid w:val="1EF1BEC8"/>
    <w:rsid w:val="1F89FD9A"/>
    <w:rsid w:val="1FABCAC2"/>
    <w:rsid w:val="1FE77163"/>
    <w:rsid w:val="200C77CD"/>
    <w:rsid w:val="2041F11E"/>
    <w:rsid w:val="20848B28"/>
    <w:rsid w:val="2098D087"/>
    <w:rsid w:val="209C20C2"/>
    <w:rsid w:val="20B5836B"/>
    <w:rsid w:val="214E5A8D"/>
    <w:rsid w:val="21A364F0"/>
    <w:rsid w:val="21DDC17F"/>
    <w:rsid w:val="225DDC5A"/>
    <w:rsid w:val="2265C9E0"/>
    <w:rsid w:val="22982CCD"/>
    <w:rsid w:val="22AEB6A7"/>
    <w:rsid w:val="22B4CEC4"/>
    <w:rsid w:val="22E36B84"/>
    <w:rsid w:val="23167368"/>
    <w:rsid w:val="2332F759"/>
    <w:rsid w:val="23A2C7B3"/>
    <w:rsid w:val="23D1611D"/>
    <w:rsid w:val="23E2D4EC"/>
    <w:rsid w:val="245B28D1"/>
    <w:rsid w:val="24B58FAF"/>
    <w:rsid w:val="24FAF6A9"/>
    <w:rsid w:val="25B5028A"/>
    <w:rsid w:val="25E98B42"/>
    <w:rsid w:val="2641023B"/>
    <w:rsid w:val="2651F494"/>
    <w:rsid w:val="26543CE8"/>
    <w:rsid w:val="26A08E2C"/>
    <w:rsid w:val="26E5F571"/>
    <w:rsid w:val="27674A97"/>
    <w:rsid w:val="27AF5F5B"/>
    <w:rsid w:val="282A3D71"/>
    <w:rsid w:val="28411DBB"/>
    <w:rsid w:val="287C3E55"/>
    <w:rsid w:val="28EF7C99"/>
    <w:rsid w:val="29545062"/>
    <w:rsid w:val="297EA747"/>
    <w:rsid w:val="29F5E04E"/>
    <w:rsid w:val="2A57B368"/>
    <w:rsid w:val="2AA33EB2"/>
    <w:rsid w:val="2B3464D0"/>
    <w:rsid w:val="2B4388D5"/>
    <w:rsid w:val="2B961B4F"/>
    <w:rsid w:val="2C04BEA0"/>
    <w:rsid w:val="2C0CAC26"/>
    <w:rsid w:val="2CB132F8"/>
    <w:rsid w:val="2D5536F5"/>
    <w:rsid w:val="2D6C1D4F"/>
    <w:rsid w:val="2DC3753B"/>
    <w:rsid w:val="2E180057"/>
    <w:rsid w:val="2E91A2FA"/>
    <w:rsid w:val="2E94AF6D"/>
    <w:rsid w:val="2ED2C33D"/>
    <w:rsid w:val="2EEB7FD9"/>
    <w:rsid w:val="2F216B3E"/>
    <w:rsid w:val="2F25C803"/>
    <w:rsid w:val="2F36525D"/>
    <w:rsid w:val="30194A86"/>
    <w:rsid w:val="302BAC80"/>
    <w:rsid w:val="306FD219"/>
    <w:rsid w:val="3087503A"/>
    <w:rsid w:val="30E01D49"/>
    <w:rsid w:val="3115F9D0"/>
    <w:rsid w:val="3125D726"/>
    <w:rsid w:val="314FA119"/>
    <w:rsid w:val="31565E2C"/>
    <w:rsid w:val="316EEEB0"/>
    <w:rsid w:val="31787F91"/>
    <w:rsid w:val="31B7F75A"/>
    <w:rsid w:val="3210386A"/>
    <w:rsid w:val="3223209B"/>
    <w:rsid w:val="325E505A"/>
    <w:rsid w:val="32905C49"/>
    <w:rsid w:val="3309DF32"/>
    <w:rsid w:val="3345232E"/>
    <w:rsid w:val="337E8E12"/>
    <w:rsid w:val="33BEF0FC"/>
    <w:rsid w:val="33D81959"/>
    <w:rsid w:val="33ECB90E"/>
    <w:rsid w:val="342EB52E"/>
    <w:rsid w:val="3430F89B"/>
    <w:rsid w:val="347C85D3"/>
    <w:rsid w:val="34A5AF93"/>
    <w:rsid w:val="34D167FD"/>
    <w:rsid w:val="34D964EC"/>
    <w:rsid w:val="34DBBF48"/>
    <w:rsid w:val="3541D250"/>
    <w:rsid w:val="357B0289"/>
    <w:rsid w:val="35ABA0E6"/>
    <w:rsid w:val="35B38E6C"/>
    <w:rsid w:val="3623123C"/>
    <w:rsid w:val="36391D96"/>
    <w:rsid w:val="36417FF4"/>
    <w:rsid w:val="36F1CD54"/>
    <w:rsid w:val="36FD1F50"/>
    <w:rsid w:val="37309144"/>
    <w:rsid w:val="37EBA799"/>
    <w:rsid w:val="383B91B3"/>
    <w:rsid w:val="38482ED4"/>
    <w:rsid w:val="387B50AD"/>
    <w:rsid w:val="388D9DB5"/>
    <w:rsid w:val="3892621F"/>
    <w:rsid w:val="38C441AA"/>
    <w:rsid w:val="38E63E6E"/>
    <w:rsid w:val="38EB2F2E"/>
    <w:rsid w:val="390469BE"/>
    <w:rsid w:val="39237BED"/>
    <w:rsid w:val="3923B42E"/>
    <w:rsid w:val="397920B6"/>
    <w:rsid w:val="39C5C9C4"/>
    <w:rsid w:val="3A07888F"/>
    <w:rsid w:val="3A3BA783"/>
    <w:rsid w:val="3A4EB3CC"/>
    <w:rsid w:val="3A675E6E"/>
    <w:rsid w:val="3A820ECF"/>
    <w:rsid w:val="3A86FF8F"/>
    <w:rsid w:val="3A8BBAB1"/>
    <w:rsid w:val="3B1371CC"/>
    <w:rsid w:val="3B14F117"/>
    <w:rsid w:val="3B9D947F"/>
    <w:rsid w:val="3BA58CCC"/>
    <w:rsid w:val="3BAA5D60"/>
    <w:rsid w:val="3BCECF58"/>
    <w:rsid w:val="3C22CFF0"/>
    <w:rsid w:val="3CA9F013"/>
    <w:rsid w:val="3CD937C1"/>
    <w:rsid w:val="3CFC8772"/>
    <w:rsid w:val="3D47F31D"/>
    <w:rsid w:val="3D6A9FB9"/>
    <w:rsid w:val="3F183D56"/>
    <w:rsid w:val="3F5A70B2"/>
    <w:rsid w:val="3FFF70B9"/>
    <w:rsid w:val="40A2407B"/>
    <w:rsid w:val="40AAE907"/>
    <w:rsid w:val="40C116E3"/>
    <w:rsid w:val="40DDC881"/>
    <w:rsid w:val="40F89453"/>
    <w:rsid w:val="4108D5E7"/>
    <w:rsid w:val="416CD569"/>
    <w:rsid w:val="41FBE7F4"/>
    <w:rsid w:val="42545050"/>
    <w:rsid w:val="4271AA7B"/>
    <w:rsid w:val="42799E41"/>
    <w:rsid w:val="42921174"/>
    <w:rsid w:val="4307015C"/>
    <w:rsid w:val="4313DEFB"/>
    <w:rsid w:val="431F960A"/>
    <w:rsid w:val="4327F082"/>
    <w:rsid w:val="432842EE"/>
    <w:rsid w:val="4371D31F"/>
    <w:rsid w:val="43885624"/>
    <w:rsid w:val="43AC5A54"/>
    <w:rsid w:val="43C59E4A"/>
    <w:rsid w:val="43C69FE0"/>
    <w:rsid w:val="43E289C9"/>
    <w:rsid w:val="43FF240A"/>
    <w:rsid w:val="444F09EB"/>
    <w:rsid w:val="44561C69"/>
    <w:rsid w:val="44A5532B"/>
    <w:rsid w:val="44C6D2EC"/>
    <w:rsid w:val="44F8723E"/>
    <w:rsid w:val="44FDA3F7"/>
    <w:rsid w:val="4508B638"/>
    <w:rsid w:val="454AB568"/>
    <w:rsid w:val="45546C5C"/>
    <w:rsid w:val="45BB8335"/>
    <w:rsid w:val="45CC0576"/>
    <w:rsid w:val="45EADA4C"/>
    <w:rsid w:val="467B2837"/>
    <w:rsid w:val="46A501F6"/>
    <w:rsid w:val="4706CED0"/>
    <w:rsid w:val="47080B50"/>
    <w:rsid w:val="471B88A4"/>
    <w:rsid w:val="473E5804"/>
    <w:rsid w:val="47658297"/>
    <w:rsid w:val="47CD94F9"/>
    <w:rsid w:val="47DCF3ED"/>
    <w:rsid w:val="4804047E"/>
    <w:rsid w:val="4840D257"/>
    <w:rsid w:val="48A29F31"/>
    <w:rsid w:val="490152F8"/>
    <w:rsid w:val="49044FBE"/>
    <w:rsid w:val="4978C44E"/>
    <w:rsid w:val="498102C2"/>
    <w:rsid w:val="49B5E112"/>
    <w:rsid w:val="49DC889C"/>
    <w:rsid w:val="4A4D84EB"/>
    <w:rsid w:val="4AF1C0CD"/>
    <w:rsid w:val="4B0DA847"/>
    <w:rsid w:val="4B0FC8C3"/>
    <w:rsid w:val="4B20F6E4"/>
    <w:rsid w:val="4B595931"/>
    <w:rsid w:val="4B787319"/>
    <w:rsid w:val="4C5A1BD0"/>
    <w:rsid w:val="4CB06510"/>
    <w:rsid w:val="4CCED2C8"/>
    <w:rsid w:val="4CE0CCD0"/>
    <w:rsid w:val="4D1D208D"/>
    <w:rsid w:val="4D4B45D0"/>
    <w:rsid w:val="4DA0FE2D"/>
    <w:rsid w:val="4DD45693"/>
    <w:rsid w:val="4E37D0F5"/>
    <w:rsid w:val="4F70947C"/>
    <w:rsid w:val="4F730614"/>
    <w:rsid w:val="4FE1196A"/>
    <w:rsid w:val="4FF0D17B"/>
    <w:rsid w:val="501056D7"/>
    <w:rsid w:val="50159E3F"/>
    <w:rsid w:val="509962FC"/>
    <w:rsid w:val="50B5E8C6"/>
    <w:rsid w:val="50BD9C03"/>
    <w:rsid w:val="50C7E92A"/>
    <w:rsid w:val="50D78401"/>
    <w:rsid w:val="51011F27"/>
    <w:rsid w:val="51307198"/>
    <w:rsid w:val="51A8D73A"/>
    <w:rsid w:val="51B91BCC"/>
    <w:rsid w:val="52C95D54"/>
    <w:rsid w:val="52CDB3AA"/>
    <w:rsid w:val="53100BC4"/>
    <w:rsid w:val="53559F7B"/>
    <w:rsid w:val="53685A45"/>
    <w:rsid w:val="53C9B5C4"/>
    <w:rsid w:val="53F832AB"/>
    <w:rsid w:val="545A26A4"/>
    <w:rsid w:val="545F6E20"/>
    <w:rsid w:val="54803F95"/>
    <w:rsid w:val="5483D2E4"/>
    <w:rsid w:val="54B48A8D"/>
    <w:rsid w:val="54C8C982"/>
    <w:rsid w:val="54DC4295"/>
    <w:rsid w:val="5515DE98"/>
    <w:rsid w:val="55AFA927"/>
    <w:rsid w:val="55CF9561"/>
    <w:rsid w:val="5693E829"/>
    <w:rsid w:val="56AF9114"/>
    <w:rsid w:val="57721531"/>
    <w:rsid w:val="57865549"/>
    <w:rsid w:val="578D7B1F"/>
    <w:rsid w:val="57DE1EAB"/>
    <w:rsid w:val="580AE8EB"/>
    <w:rsid w:val="583DCDC4"/>
    <w:rsid w:val="591CBF5A"/>
    <w:rsid w:val="593190B7"/>
    <w:rsid w:val="596311ED"/>
    <w:rsid w:val="5AAECC43"/>
    <w:rsid w:val="5AB88FBB"/>
    <w:rsid w:val="5AC4B73A"/>
    <w:rsid w:val="5AC51BE1"/>
    <w:rsid w:val="5AC91DF3"/>
    <w:rsid w:val="5AFC5DED"/>
    <w:rsid w:val="5B2F5FE6"/>
    <w:rsid w:val="5B3D0230"/>
    <w:rsid w:val="5C59584A"/>
    <w:rsid w:val="5C88EA64"/>
    <w:rsid w:val="5C911704"/>
    <w:rsid w:val="5D29B21A"/>
    <w:rsid w:val="5D677C27"/>
    <w:rsid w:val="5D86C528"/>
    <w:rsid w:val="5DF35157"/>
    <w:rsid w:val="5DF528AB"/>
    <w:rsid w:val="5E4A0443"/>
    <w:rsid w:val="5E6576BD"/>
    <w:rsid w:val="5EC5827B"/>
    <w:rsid w:val="5EE4C756"/>
    <w:rsid w:val="5F7A0D8D"/>
    <w:rsid w:val="6015FAD0"/>
    <w:rsid w:val="605EADEE"/>
    <w:rsid w:val="607A126D"/>
    <w:rsid w:val="60B3AD01"/>
    <w:rsid w:val="612CC96D"/>
    <w:rsid w:val="61539BD8"/>
    <w:rsid w:val="62646EBE"/>
    <w:rsid w:val="628292B2"/>
    <w:rsid w:val="63461CDC"/>
    <w:rsid w:val="639B46DE"/>
    <w:rsid w:val="63A39700"/>
    <w:rsid w:val="63D34411"/>
    <w:rsid w:val="63D6BDAB"/>
    <w:rsid w:val="63DF61BB"/>
    <w:rsid w:val="63F02276"/>
    <w:rsid w:val="63F30FA5"/>
    <w:rsid w:val="63FC86F9"/>
    <w:rsid w:val="64738E34"/>
    <w:rsid w:val="64E016D4"/>
    <w:rsid w:val="64E3E476"/>
    <w:rsid w:val="6517C413"/>
    <w:rsid w:val="6534C3FF"/>
    <w:rsid w:val="654D0AE2"/>
    <w:rsid w:val="65728E0C"/>
    <w:rsid w:val="657CCE55"/>
    <w:rsid w:val="658F43BA"/>
    <w:rsid w:val="65B6439F"/>
    <w:rsid w:val="668A9FB9"/>
    <w:rsid w:val="66D160B5"/>
    <w:rsid w:val="66D8BBFA"/>
    <w:rsid w:val="66E69B46"/>
    <w:rsid w:val="67323CC7"/>
    <w:rsid w:val="676A30AD"/>
    <w:rsid w:val="6796E16E"/>
    <w:rsid w:val="67A50AD5"/>
    <w:rsid w:val="67AD0F62"/>
    <w:rsid w:val="67D389C9"/>
    <w:rsid w:val="67D96E69"/>
    <w:rsid w:val="67F72C59"/>
    <w:rsid w:val="67F98487"/>
    <w:rsid w:val="68122907"/>
    <w:rsid w:val="68498243"/>
    <w:rsid w:val="68E91B72"/>
    <w:rsid w:val="690A3634"/>
    <w:rsid w:val="69182A4D"/>
    <w:rsid w:val="6932B1CF"/>
    <w:rsid w:val="6940D556"/>
    <w:rsid w:val="69475CD0"/>
    <w:rsid w:val="69753ECA"/>
    <w:rsid w:val="6990DC20"/>
    <w:rsid w:val="69A075FD"/>
    <w:rsid w:val="69ADC1BB"/>
    <w:rsid w:val="69B75599"/>
    <w:rsid w:val="6A0568F6"/>
    <w:rsid w:val="6A6344FF"/>
    <w:rsid w:val="6A692A6A"/>
    <w:rsid w:val="6A84EBD3"/>
    <w:rsid w:val="6A85857F"/>
    <w:rsid w:val="6A910385"/>
    <w:rsid w:val="6A9777AC"/>
    <w:rsid w:val="6AAC63E7"/>
    <w:rsid w:val="6AD93E07"/>
    <w:rsid w:val="6AE32D31"/>
    <w:rsid w:val="6B110F2B"/>
    <w:rsid w:val="6B3C465E"/>
    <w:rsid w:val="6B5325FA"/>
    <w:rsid w:val="6BE364B9"/>
    <w:rsid w:val="6BF54CB0"/>
    <w:rsid w:val="6BF6E464"/>
    <w:rsid w:val="6C65E998"/>
    <w:rsid w:val="6D5ABF12"/>
    <w:rsid w:val="6D5F43F1"/>
    <w:rsid w:val="6D8E5A37"/>
    <w:rsid w:val="6DAFB2A7"/>
    <w:rsid w:val="6DECACC4"/>
    <w:rsid w:val="6E63CA21"/>
    <w:rsid w:val="6EAD4090"/>
    <w:rsid w:val="6EC57AAE"/>
    <w:rsid w:val="7080E2D1"/>
    <w:rsid w:val="7081B76C"/>
    <w:rsid w:val="70A79EC0"/>
    <w:rsid w:val="710FAD6D"/>
    <w:rsid w:val="71757691"/>
    <w:rsid w:val="71C733F5"/>
    <w:rsid w:val="71E31A2E"/>
    <w:rsid w:val="72014EF6"/>
    <w:rsid w:val="7233F41E"/>
    <w:rsid w:val="724A2844"/>
    <w:rsid w:val="72888A01"/>
    <w:rsid w:val="72BEA881"/>
    <w:rsid w:val="72ED8315"/>
    <w:rsid w:val="72EE3F16"/>
    <w:rsid w:val="7308BE74"/>
    <w:rsid w:val="733EF319"/>
    <w:rsid w:val="7355E7E8"/>
    <w:rsid w:val="736B5338"/>
    <w:rsid w:val="739216E9"/>
    <w:rsid w:val="743308D0"/>
    <w:rsid w:val="7507B40B"/>
    <w:rsid w:val="75283436"/>
    <w:rsid w:val="752B6CEA"/>
    <w:rsid w:val="755C57E0"/>
    <w:rsid w:val="760AC0A3"/>
    <w:rsid w:val="760D0F2C"/>
    <w:rsid w:val="76144788"/>
    <w:rsid w:val="76A05323"/>
    <w:rsid w:val="76B7DF21"/>
    <w:rsid w:val="76B9627F"/>
    <w:rsid w:val="77076541"/>
    <w:rsid w:val="770DEA8B"/>
    <w:rsid w:val="771E77EC"/>
    <w:rsid w:val="772F5B87"/>
    <w:rsid w:val="7733E3C7"/>
    <w:rsid w:val="776242DF"/>
    <w:rsid w:val="77959027"/>
    <w:rsid w:val="77B017E9"/>
    <w:rsid w:val="77F1E00C"/>
    <w:rsid w:val="78080FDA"/>
    <w:rsid w:val="783C2384"/>
    <w:rsid w:val="787B90F2"/>
    <w:rsid w:val="78A8ACD7"/>
    <w:rsid w:val="78A9BAEC"/>
    <w:rsid w:val="794E62E1"/>
    <w:rsid w:val="799AED2E"/>
    <w:rsid w:val="7A0A4926"/>
    <w:rsid w:val="7A60A956"/>
    <w:rsid w:val="7A7D754A"/>
    <w:rsid w:val="7A80422E"/>
    <w:rsid w:val="7AA10038"/>
    <w:rsid w:val="7AE7B8AB"/>
    <w:rsid w:val="7AEC9380"/>
    <w:rsid w:val="7B36BD8F"/>
    <w:rsid w:val="7B4F311D"/>
    <w:rsid w:val="7BC1AE07"/>
    <w:rsid w:val="7BF5918E"/>
    <w:rsid w:val="7C6FD064"/>
    <w:rsid w:val="7C83190A"/>
    <w:rsid w:val="7C83890C"/>
    <w:rsid w:val="7C8825E1"/>
    <w:rsid w:val="7D462307"/>
    <w:rsid w:val="7D5E7683"/>
    <w:rsid w:val="7DA1378B"/>
    <w:rsid w:val="7DC68C5E"/>
    <w:rsid w:val="7ECC4D08"/>
    <w:rsid w:val="7EFA46E4"/>
    <w:rsid w:val="7F25391B"/>
    <w:rsid w:val="7F6A3C83"/>
    <w:rsid w:val="7F8D4E14"/>
    <w:rsid w:val="7FBB29CE"/>
    <w:rsid w:val="7FC004A3"/>
    <w:rsid w:val="7FE29AA7"/>
    <w:rsid w:val="7FF761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3ABE0"/>
  <w15:docId w15:val="{AE8C7497-ABC7-4EAD-969B-5C993553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70C6"/>
    <w:pPr>
      <w:widowControl w:val="0"/>
      <w:jc w:val="both"/>
    </w:pPr>
    <w:rPr>
      <w:rFonts w:ascii="ＭＳ 明朝" w:eastAsia="ＭＳ Ｐゴシック" w:hAnsi="ＭＳ 明朝"/>
      <w:sz w:val="24"/>
    </w:rPr>
  </w:style>
  <w:style w:type="paragraph" w:styleId="1">
    <w:name w:val="heading 1"/>
    <w:basedOn w:val="a0"/>
    <w:next w:val="a0"/>
    <w:link w:val="10"/>
    <w:uiPriority w:val="9"/>
    <w:qFormat/>
    <w:rsid w:val="00AC2954"/>
    <w:pPr>
      <w:keepNext/>
      <w:outlineLvl w:val="0"/>
    </w:pPr>
    <w:rPr>
      <w:rFonts w:asciiTheme="majorHAnsi" w:eastAsiaTheme="majorEastAsia" w:hAnsiTheme="majorHAnsi" w:cstheme="majorBidi"/>
      <w:szCs w:val="24"/>
    </w:rPr>
  </w:style>
  <w:style w:type="paragraph" w:styleId="2">
    <w:name w:val="heading 2"/>
    <w:basedOn w:val="a0"/>
    <w:next w:val="a0"/>
    <w:link w:val="20"/>
    <w:uiPriority w:val="9"/>
    <w:semiHidden/>
    <w:unhideWhenUsed/>
    <w:qFormat/>
    <w:rsid w:val="00AC2954"/>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5A46"/>
    <w:pPr>
      <w:ind w:leftChars="400" w:left="840"/>
    </w:pPr>
  </w:style>
  <w:style w:type="paragraph" w:styleId="a5">
    <w:name w:val="header"/>
    <w:basedOn w:val="a0"/>
    <w:link w:val="a6"/>
    <w:uiPriority w:val="99"/>
    <w:unhideWhenUsed/>
    <w:rsid w:val="00E00940"/>
    <w:pPr>
      <w:tabs>
        <w:tab w:val="center" w:pos="4252"/>
        <w:tab w:val="right" w:pos="8504"/>
      </w:tabs>
      <w:snapToGrid w:val="0"/>
    </w:pPr>
  </w:style>
  <w:style w:type="character" w:customStyle="1" w:styleId="a6">
    <w:name w:val="ヘッダー (文字)"/>
    <w:basedOn w:val="a1"/>
    <w:link w:val="a5"/>
    <w:uiPriority w:val="99"/>
    <w:rsid w:val="0A7429FF"/>
    <w:rPr>
      <w:rFonts w:ascii="ＭＳ 明朝" w:eastAsia="ＭＳ 明朝" w:hAnsi="ＭＳ 明朝" w:cstheme="minorBidi"/>
    </w:rPr>
  </w:style>
  <w:style w:type="paragraph" w:styleId="a7">
    <w:name w:val="footer"/>
    <w:basedOn w:val="a0"/>
    <w:link w:val="a8"/>
    <w:uiPriority w:val="99"/>
    <w:unhideWhenUsed/>
    <w:rsid w:val="00E00940"/>
    <w:pPr>
      <w:tabs>
        <w:tab w:val="center" w:pos="4252"/>
        <w:tab w:val="right" w:pos="8504"/>
      </w:tabs>
      <w:snapToGrid w:val="0"/>
    </w:pPr>
  </w:style>
  <w:style w:type="character" w:customStyle="1" w:styleId="a8">
    <w:name w:val="フッター (文字)"/>
    <w:basedOn w:val="a1"/>
    <w:link w:val="a7"/>
    <w:uiPriority w:val="99"/>
    <w:rsid w:val="0A7429FF"/>
    <w:rPr>
      <w:rFonts w:ascii="ＭＳ 明朝" w:eastAsia="ＭＳ 明朝" w:hAnsi="ＭＳ 明朝" w:cstheme="minorBidi"/>
    </w:rPr>
  </w:style>
  <w:style w:type="character" w:customStyle="1" w:styleId="10">
    <w:name w:val="見出し 1 (文字)"/>
    <w:basedOn w:val="a1"/>
    <w:link w:val="1"/>
    <w:uiPriority w:val="9"/>
    <w:rsid w:val="0A7429FF"/>
    <w:rPr>
      <w:rFonts w:asciiTheme="majorHAnsi" w:eastAsiaTheme="majorEastAsia" w:hAnsiTheme="majorHAnsi" w:cstheme="majorBidi"/>
      <w:sz w:val="24"/>
      <w:szCs w:val="24"/>
    </w:rPr>
  </w:style>
  <w:style w:type="paragraph" w:customStyle="1" w:styleId="a9">
    <w:name w:val="項目"/>
    <w:basedOn w:val="1"/>
    <w:link w:val="aa"/>
    <w:qFormat/>
    <w:rsid w:val="00AC2954"/>
    <w:rPr>
      <w:rFonts w:ascii="ＭＳ Ｐゴシック" w:eastAsia="ＭＳ Ｐゴシック" w:hAnsi="ＭＳ Ｐゴシック"/>
      <w:b/>
      <w:shd w:val="pct15" w:color="auto" w:fill="FFFFFF"/>
      <w:lang w:eastAsia="zh-TW"/>
    </w:rPr>
  </w:style>
  <w:style w:type="paragraph" w:customStyle="1" w:styleId="a">
    <w:name w:val="タイトル"/>
    <w:basedOn w:val="2"/>
    <w:link w:val="ab"/>
    <w:qFormat/>
    <w:rsid w:val="00B06BA9"/>
    <w:pPr>
      <w:numPr>
        <w:numId w:val="1"/>
      </w:numPr>
      <w:spacing w:line="0" w:lineRule="atLeast"/>
    </w:pPr>
    <w:rPr>
      <w:rFonts w:ascii="ＭＳ ゴシック" w:eastAsia="ＭＳ ゴシック" w:hAnsi="ＭＳ ゴシック"/>
      <w:szCs w:val="24"/>
    </w:rPr>
  </w:style>
  <w:style w:type="character" w:customStyle="1" w:styleId="aa">
    <w:name w:val="項目 (文字)"/>
    <w:basedOn w:val="10"/>
    <w:link w:val="a9"/>
    <w:rsid w:val="00AC2954"/>
    <w:rPr>
      <w:rFonts w:ascii="ＭＳ Ｐゴシック" w:eastAsia="ＭＳ Ｐゴシック" w:hAnsi="ＭＳ Ｐゴシック" w:cstheme="majorBidi"/>
      <w:b/>
      <w:sz w:val="24"/>
      <w:szCs w:val="24"/>
      <w:lang w:eastAsia="zh-TW"/>
    </w:rPr>
  </w:style>
  <w:style w:type="paragraph" w:styleId="11">
    <w:name w:val="toc 1"/>
    <w:basedOn w:val="a0"/>
    <w:next w:val="a0"/>
    <w:autoRedefine/>
    <w:uiPriority w:val="39"/>
    <w:unhideWhenUsed/>
    <w:rsid w:val="001301F0"/>
    <w:pPr>
      <w:tabs>
        <w:tab w:val="right" w:pos="8494"/>
      </w:tabs>
      <w:spacing w:line="0" w:lineRule="atLeast"/>
      <w:jc w:val="left"/>
    </w:pPr>
    <w:rPr>
      <w:rFonts w:ascii="ＭＳ ゴシック" w:eastAsia="ＭＳ ゴシック" w:hAnsi="ＭＳ ゴシック" w:cstheme="minorHAnsi"/>
      <w:b/>
      <w:bCs/>
      <w:noProof/>
      <w:szCs w:val="20"/>
      <w:shd w:val="pct15" w:color="auto" w:fill="FFFFFF"/>
    </w:rPr>
  </w:style>
  <w:style w:type="character" w:customStyle="1" w:styleId="20">
    <w:name w:val="見出し 2 (文字)"/>
    <w:basedOn w:val="a1"/>
    <w:link w:val="2"/>
    <w:uiPriority w:val="9"/>
    <w:semiHidden/>
    <w:rsid w:val="0A7429FF"/>
    <w:rPr>
      <w:rFonts w:asciiTheme="majorHAnsi" w:eastAsiaTheme="majorEastAsia" w:hAnsiTheme="majorHAnsi" w:cstheme="majorBidi"/>
    </w:rPr>
  </w:style>
  <w:style w:type="character" w:customStyle="1" w:styleId="ab">
    <w:name w:val="タイトル (文字)"/>
    <w:basedOn w:val="20"/>
    <w:link w:val="a"/>
    <w:rsid w:val="00B06BA9"/>
    <w:rPr>
      <w:rFonts w:ascii="ＭＳ ゴシック" w:eastAsia="ＭＳ ゴシック" w:hAnsi="ＭＳ ゴシック" w:cstheme="majorBidi"/>
      <w:sz w:val="24"/>
      <w:szCs w:val="24"/>
    </w:rPr>
  </w:style>
  <w:style w:type="paragraph" w:styleId="21">
    <w:name w:val="toc 2"/>
    <w:basedOn w:val="a0"/>
    <w:next w:val="a0"/>
    <w:autoRedefine/>
    <w:uiPriority w:val="39"/>
    <w:unhideWhenUsed/>
    <w:rsid w:val="00C568DC"/>
    <w:pPr>
      <w:tabs>
        <w:tab w:val="right" w:pos="8494"/>
      </w:tabs>
      <w:jc w:val="left"/>
    </w:pPr>
    <w:rPr>
      <w:rFonts w:asciiTheme="minorHAnsi" w:eastAsia="ＭＳ ゴシック" w:hAnsiTheme="minorHAnsi" w:cstheme="minorHAnsi"/>
      <w:iCs/>
      <w:noProof/>
      <w:szCs w:val="20"/>
    </w:rPr>
  </w:style>
  <w:style w:type="paragraph" w:styleId="3">
    <w:name w:val="toc 3"/>
    <w:basedOn w:val="a0"/>
    <w:next w:val="a0"/>
    <w:autoRedefine/>
    <w:uiPriority w:val="39"/>
    <w:unhideWhenUsed/>
    <w:rsid w:val="00A82F48"/>
    <w:pPr>
      <w:ind w:left="420"/>
      <w:jc w:val="left"/>
    </w:pPr>
    <w:rPr>
      <w:rFonts w:asciiTheme="minorHAnsi" w:hAnsiTheme="minorHAnsi" w:cstheme="minorHAnsi"/>
      <w:szCs w:val="20"/>
    </w:rPr>
  </w:style>
  <w:style w:type="paragraph" w:styleId="4">
    <w:name w:val="toc 4"/>
    <w:basedOn w:val="a0"/>
    <w:next w:val="a0"/>
    <w:autoRedefine/>
    <w:uiPriority w:val="39"/>
    <w:unhideWhenUsed/>
    <w:rsid w:val="006D2DC1"/>
    <w:pPr>
      <w:ind w:left="630"/>
      <w:jc w:val="left"/>
    </w:pPr>
    <w:rPr>
      <w:rFonts w:asciiTheme="minorHAnsi" w:hAnsiTheme="minorHAnsi" w:cstheme="minorHAnsi"/>
      <w:sz w:val="20"/>
      <w:szCs w:val="20"/>
    </w:rPr>
  </w:style>
  <w:style w:type="paragraph" w:styleId="5">
    <w:name w:val="toc 5"/>
    <w:basedOn w:val="a0"/>
    <w:next w:val="a0"/>
    <w:autoRedefine/>
    <w:uiPriority w:val="39"/>
    <w:unhideWhenUsed/>
    <w:rsid w:val="006D2DC1"/>
    <w:pPr>
      <w:ind w:left="840"/>
      <w:jc w:val="left"/>
    </w:pPr>
    <w:rPr>
      <w:rFonts w:asciiTheme="minorHAnsi" w:hAnsiTheme="minorHAnsi" w:cstheme="minorHAnsi"/>
      <w:sz w:val="20"/>
      <w:szCs w:val="20"/>
    </w:rPr>
  </w:style>
  <w:style w:type="paragraph" w:styleId="6">
    <w:name w:val="toc 6"/>
    <w:basedOn w:val="a0"/>
    <w:next w:val="a0"/>
    <w:autoRedefine/>
    <w:uiPriority w:val="39"/>
    <w:unhideWhenUsed/>
    <w:rsid w:val="006D2DC1"/>
    <w:pPr>
      <w:ind w:left="1050"/>
      <w:jc w:val="left"/>
    </w:pPr>
    <w:rPr>
      <w:rFonts w:asciiTheme="minorHAnsi" w:hAnsiTheme="minorHAnsi" w:cstheme="minorHAnsi"/>
      <w:sz w:val="20"/>
      <w:szCs w:val="20"/>
    </w:rPr>
  </w:style>
  <w:style w:type="paragraph" w:styleId="7">
    <w:name w:val="toc 7"/>
    <w:basedOn w:val="a0"/>
    <w:next w:val="a0"/>
    <w:autoRedefine/>
    <w:uiPriority w:val="39"/>
    <w:unhideWhenUsed/>
    <w:rsid w:val="006D2DC1"/>
    <w:pPr>
      <w:ind w:left="1260"/>
      <w:jc w:val="left"/>
    </w:pPr>
    <w:rPr>
      <w:rFonts w:asciiTheme="minorHAnsi" w:hAnsiTheme="minorHAnsi" w:cstheme="minorHAnsi"/>
      <w:sz w:val="20"/>
      <w:szCs w:val="20"/>
    </w:rPr>
  </w:style>
  <w:style w:type="paragraph" w:styleId="8">
    <w:name w:val="toc 8"/>
    <w:basedOn w:val="a0"/>
    <w:next w:val="a0"/>
    <w:autoRedefine/>
    <w:uiPriority w:val="39"/>
    <w:unhideWhenUsed/>
    <w:rsid w:val="006D2DC1"/>
    <w:pPr>
      <w:ind w:left="1470"/>
      <w:jc w:val="left"/>
    </w:pPr>
    <w:rPr>
      <w:rFonts w:asciiTheme="minorHAnsi" w:hAnsiTheme="minorHAnsi" w:cstheme="minorHAnsi"/>
      <w:sz w:val="20"/>
      <w:szCs w:val="20"/>
    </w:rPr>
  </w:style>
  <w:style w:type="paragraph" w:styleId="9">
    <w:name w:val="toc 9"/>
    <w:basedOn w:val="a0"/>
    <w:next w:val="a0"/>
    <w:autoRedefine/>
    <w:uiPriority w:val="39"/>
    <w:unhideWhenUsed/>
    <w:rsid w:val="006D2DC1"/>
    <w:pPr>
      <w:ind w:left="1680"/>
      <w:jc w:val="left"/>
    </w:pPr>
    <w:rPr>
      <w:rFonts w:asciiTheme="minorHAnsi" w:hAnsiTheme="minorHAnsi" w:cstheme="minorHAnsi"/>
      <w:sz w:val="20"/>
      <w:szCs w:val="20"/>
    </w:rPr>
  </w:style>
  <w:style w:type="character" w:styleId="ac">
    <w:name w:val="Hyperlink"/>
    <w:basedOn w:val="a1"/>
    <w:uiPriority w:val="99"/>
    <w:unhideWhenUsed/>
    <w:rsid w:val="0A7429FF"/>
    <w:rPr>
      <w:color w:val="0563C1"/>
      <w:u w:val="single"/>
    </w:rPr>
  </w:style>
  <w:style w:type="table" w:styleId="ad">
    <w:name w:val="Table Grid"/>
    <w:basedOn w:val="a2"/>
    <w:uiPriority w:val="39"/>
    <w:rsid w:val="0023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unhideWhenUsed/>
    <w:qFormat/>
    <w:rsid w:val="00633744"/>
    <w:pPr>
      <w:keepLines/>
      <w:widowControl/>
      <w:spacing w:before="240" w:line="259" w:lineRule="auto"/>
      <w:jc w:val="left"/>
      <w:outlineLvl w:val="9"/>
    </w:pPr>
    <w:rPr>
      <w:color w:val="2E74B5" w:themeColor="accent1" w:themeShade="BF"/>
      <w:kern w:val="0"/>
      <w:sz w:val="32"/>
      <w:szCs w:val="32"/>
    </w:rPr>
  </w:style>
  <w:style w:type="character" w:styleId="af">
    <w:name w:val="Subtle Reference"/>
    <w:basedOn w:val="a1"/>
    <w:uiPriority w:val="31"/>
    <w:rsid w:val="0A7429FF"/>
    <w:rPr>
      <w:smallCaps/>
      <w:color w:val="5A5A5A"/>
    </w:rPr>
  </w:style>
  <w:style w:type="character" w:styleId="af0">
    <w:name w:val="annotation reference"/>
    <w:basedOn w:val="a1"/>
    <w:uiPriority w:val="99"/>
    <w:semiHidden/>
    <w:unhideWhenUsed/>
    <w:rsid w:val="0A7429FF"/>
    <w:rPr>
      <w:sz w:val="18"/>
      <w:szCs w:val="18"/>
    </w:rPr>
  </w:style>
  <w:style w:type="paragraph" w:styleId="af1">
    <w:name w:val="annotation text"/>
    <w:basedOn w:val="a0"/>
    <w:link w:val="af2"/>
    <w:uiPriority w:val="99"/>
    <w:semiHidden/>
    <w:unhideWhenUsed/>
    <w:rsid w:val="004F5A9E"/>
    <w:pPr>
      <w:jc w:val="left"/>
    </w:pPr>
  </w:style>
  <w:style w:type="character" w:customStyle="1" w:styleId="af2">
    <w:name w:val="コメント文字列 (文字)"/>
    <w:basedOn w:val="a1"/>
    <w:link w:val="af1"/>
    <w:uiPriority w:val="99"/>
    <w:semiHidden/>
    <w:rsid w:val="0A7429FF"/>
    <w:rPr>
      <w:rFonts w:ascii="ＭＳ 明朝" w:eastAsia="ＭＳ Ｐゴシック" w:hAnsi="ＭＳ 明朝" w:cstheme="minorBidi"/>
      <w:sz w:val="24"/>
      <w:szCs w:val="24"/>
    </w:rPr>
  </w:style>
  <w:style w:type="paragraph" w:styleId="af3">
    <w:name w:val="annotation subject"/>
    <w:basedOn w:val="af1"/>
    <w:next w:val="af1"/>
    <w:link w:val="af4"/>
    <w:uiPriority w:val="99"/>
    <w:semiHidden/>
    <w:unhideWhenUsed/>
    <w:rsid w:val="004F5A9E"/>
    <w:rPr>
      <w:b/>
      <w:bCs/>
    </w:rPr>
  </w:style>
  <w:style w:type="character" w:customStyle="1" w:styleId="af4">
    <w:name w:val="コメント内容 (文字)"/>
    <w:basedOn w:val="af2"/>
    <w:link w:val="af3"/>
    <w:uiPriority w:val="99"/>
    <w:semiHidden/>
    <w:rsid w:val="004F5A9E"/>
    <w:rPr>
      <w:rFonts w:ascii="ＭＳ 明朝" w:eastAsia="ＭＳ Ｐゴシック" w:hAnsi="ＭＳ 明朝" w:cstheme="minorBidi"/>
      <w:b/>
      <w:bCs/>
      <w:sz w:val="24"/>
      <w:szCs w:val="24"/>
    </w:rPr>
  </w:style>
  <w:style w:type="paragraph" w:styleId="af5">
    <w:name w:val="Balloon Text"/>
    <w:basedOn w:val="a0"/>
    <w:link w:val="af6"/>
    <w:uiPriority w:val="99"/>
    <w:semiHidden/>
    <w:unhideWhenUsed/>
    <w:rsid w:val="004F5A9E"/>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A7429FF"/>
    <w:rPr>
      <w:rFonts w:asciiTheme="majorHAnsi" w:eastAsiaTheme="majorEastAsia" w:hAnsiTheme="majorHAnsi" w:cstheme="majorBidi"/>
      <w:sz w:val="18"/>
      <w:szCs w:val="18"/>
    </w:rPr>
  </w:style>
  <w:style w:type="paragraph" w:customStyle="1" w:styleId="af7">
    <w:name w:val="テキスト"/>
    <w:basedOn w:val="a0"/>
    <w:link w:val="Char"/>
    <w:qFormat/>
    <w:rsid w:val="6A85857F"/>
    <w:rPr>
      <w:rFonts w:asciiTheme="minorEastAsia" w:eastAsiaTheme="minorEastAsia" w:hAnsiTheme="minorEastAsia" w:cstheme="minorEastAsia"/>
    </w:rPr>
  </w:style>
  <w:style w:type="character" w:customStyle="1" w:styleId="Char">
    <w:name w:val="テキスト Char"/>
    <w:basedOn w:val="a1"/>
    <w:link w:val="af7"/>
    <w:rsid w:val="0A7429FF"/>
    <w:rPr>
      <w:rFonts w:asciiTheme="minorEastAsia" w:eastAsiaTheme="minorEastAsia" w:hAnsiTheme="minorEastAsia" w:cstheme="minorEastAsia"/>
      <w:sz w:val="24"/>
      <w:szCs w:val="24"/>
    </w:rPr>
  </w:style>
  <w:style w:type="character" w:styleId="af8">
    <w:name w:val="Subtle Emphasis"/>
    <w:basedOn w:val="a1"/>
    <w:uiPriority w:val="19"/>
    <w:rsid w:val="0A7429FF"/>
    <w:rPr>
      <w:i/>
      <w:iCs/>
      <w:color w:val="404040" w:themeColor="text1" w:themeTint="BF"/>
    </w:rPr>
  </w:style>
  <w:style w:type="character" w:styleId="af9">
    <w:name w:val="Emphasis"/>
    <w:basedOn w:val="a1"/>
    <w:uiPriority w:val="20"/>
    <w:rsid w:val="0A7429FF"/>
    <w:rPr>
      <w:i/>
      <w:iCs/>
    </w:rPr>
  </w:style>
  <w:style w:type="character" w:styleId="22">
    <w:name w:val="Intense Emphasis"/>
    <w:basedOn w:val="a1"/>
    <w:uiPriority w:val="21"/>
    <w:rsid w:val="0A7429FF"/>
    <w:rPr>
      <w:i/>
      <w:iCs/>
      <w:color w:val="5B9BD5" w:themeColor="accent1"/>
    </w:rPr>
  </w:style>
  <w:style w:type="character" w:styleId="afa">
    <w:name w:val="Strong"/>
    <w:basedOn w:val="a1"/>
    <w:uiPriority w:val="22"/>
    <w:rsid w:val="0A7429FF"/>
    <w:rPr>
      <w:b/>
      <w:bCs/>
    </w:rPr>
  </w:style>
  <w:style w:type="character" w:styleId="23">
    <w:name w:val="Intense Reference"/>
    <w:basedOn w:val="a1"/>
    <w:uiPriority w:val="32"/>
    <w:rsid w:val="0A7429FF"/>
    <w:rPr>
      <w:b/>
      <w:bCs/>
      <w:smallCaps/>
      <w:color w:val="5B9BD5" w:themeColor="accent1"/>
    </w:rPr>
  </w:style>
  <w:style w:type="character" w:styleId="afb">
    <w:name w:val="Book Title"/>
    <w:basedOn w:val="a1"/>
    <w:uiPriority w:val="33"/>
    <w:rsid w:val="0A7429FF"/>
    <w:rPr>
      <w:b/>
      <w:bCs/>
      <w:i/>
      <w:iCs/>
    </w:rPr>
  </w:style>
  <w:style w:type="character" w:customStyle="1" w:styleId="Heading1Char">
    <w:name w:val="Heading 1 Char"/>
    <w:basedOn w:val="a1"/>
    <w:uiPriority w:val="9"/>
    <w:rsid w:val="0A7429FF"/>
    <w:rPr>
      <w:rFonts w:asciiTheme="majorHAnsi" w:eastAsiaTheme="majorEastAsia" w:hAnsiTheme="majorHAnsi" w:cstheme="majorBidi"/>
      <w:sz w:val="24"/>
      <w:szCs w:val="24"/>
    </w:rPr>
  </w:style>
  <w:style w:type="character" w:customStyle="1" w:styleId="Heading2Char">
    <w:name w:val="Heading 2 Char"/>
    <w:basedOn w:val="a1"/>
    <w:uiPriority w:val="9"/>
    <w:rsid w:val="0A7429FF"/>
    <w:rPr>
      <w:rFonts w:asciiTheme="majorHAnsi" w:eastAsiaTheme="majorEastAsia" w:hAnsiTheme="majorHAnsi" w:cstheme="majorBidi"/>
    </w:rPr>
  </w:style>
  <w:style w:type="character" w:customStyle="1" w:styleId="Heading3Char">
    <w:name w:val="Heading 3 Char"/>
    <w:basedOn w:val="a1"/>
    <w:uiPriority w:val="9"/>
    <w:rsid w:val="0A7429FF"/>
    <w:rPr>
      <w:rFonts w:asciiTheme="majorHAnsi" w:eastAsiaTheme="majorEastAsia" w:hAnsiTheme="majorHAnsi" w:cstheme="majorBidi"/>
    </w:rPr>
  </w:style>
  <w:style w:type="character" w:customStyle="1" w:styleId="Heading4Char">
    <w:name w:val="Heading 4 Char"/>
    <w:basedOn w:val="a1"/>
    <w:uiPriority w:val="9"/>
    <w:rsid w:val="0A7429FF"/>
    <w:rPr>
      <w:b/>
      <w:bCs/>
    </w:rPr>
  </w:style>
  <w:style w:type="character" w:customStyle="1" w:styleId="Heading5Char">
    <w:name w:val="Heading 5 Char"/>
    <w:basedOn w:val="a1"/>
    <w:uiPriority w:val="9"/>
    <w:rsid w:val="0A7429FF"/>
    <w:rPr>
      <w:rFonts w:asciiTheme="majorHAnsi" w:eastAsiaTheme="majorEastAsia" w:hAnsiTheme="majorHAnsi" w:cstheme="majorBidi"/>
    </w:rPr>
  </w:style>
  <w:style w:type="character" w:customStyle="1" w:styleId="Heading6Char">
    <w:name w:val="Heading 6 Char"/>
    <w:basedOn w:val="a1"/>
    <w:uiPriority w:val="9"/>
    <w:rsid w:val="0A7429FF"/>
    <w:rPr>
      <w:b/>
      <w:bCs/>
    </w:rPr>
  </w:style>
  <w:style w:type="character" w:customStyle="1" w:styleId="Heading7Char">
    <w:name w:val="Heading 7 Char"/>
    <w:basedOn w:val="a1"/>
    <w:uiPriority w:val="9"/>
    <w:rsid w:val="0A7429FF"/>
  </w:style>
  <w:style w:type="character" w:customStyle="1" w:styleId="Heading8Char">
    <w:name w:val="Heading 8 Char"/>
    <w:basedOn w:val="a1"/>
    <w:uiPriority w:val="9"/>
    <w:rsid w:val="0A7429FF"/>
  </w:style>
  <w:style w:type="character" w:customStyle="1" w:styleId="Heading9Char">
    <w:name w:val="Heading 9 Char"/>
    <w:basedOn w:val="a1"/>
    <w:uiPriority w:val="9"/>
    <w:rsid w:val="0A7429FF"/>
  </w:style>
  <w:style w:type="character" w:customStyle="1" w:styleId="TitleChar">
    <w:name w:val="Title Char"/>
    <w:basedOn w:val="a1"/>
    <w:uiPriority w:val="10"/>
    <w:rsid w:val="0A7429FF"/>
    <w:rPr>
      <w:rFonts w:asciiTheme="majorHAnsi" w:eastAsia="ＭＳ ゴシック" w:hAnsiTheme="majorHAnsi" w:cstheme="majorBidi"/>
      <w:sz w:val="32"/>
      <w:szCs w:val="32"/>
    </w:rPr>
  </w:style>
  <w:style w:type="character" w:customStyle="1" w:styleId="SubtitleChar">
    <w:name w:val="Subtitle Char"/>
    <w:basedOn w:val="a1"/>
    <w:uiPriority w:val="11"/>
    <w:rsid w:val="0A7429FF"/>
    <w:rPr>
      <w:rFonts w:asciiTheme="majorHAnsi" w:eastAsia="ＭＳ ゴシック" w:hAnsiTheme="majorHAnsi" w:cstheme="majorBidi"/>
      <w:sz w:val="24"/>
      <w:szCs w:val="24"/>
    </w:rPr>
  </w:style>
  <w:style w:type="character" w:customStyle="1" w:styleId="QuoteChar">
    <w:name w:val="Quote Char"/>
    <w:basedOn w:val="a1"/>
    <w:uiPriority w:val="29"/>
    <w:rsid w:val="0A7429FF"/>
    <w:rPr>
      <w:i/>
      <w:iCs/>
      <w:color w:val="404040" w:themeColor="text1" w:themeTint="BF"/>
    </w:rPr>
  </w:style>
  <w:style w:type="character" w:customStyle="1" w:styleId="IntenseQuoteChar">
    <w:name w:val="Intense Quote Char"/>
    <w:basedOn w:val="a1"/>
    <w:uiPriority w:val="30"/>
    <w:rsid w:val="0A7429FF"/>
    <w:rPr>
      <w:i/>
      <w:iCs/>
      <w:color w:val="5B9BD5" w:themeColor="accent1"/>
    </w:rPr>
  </w:style>
  <w:style w:type="character" w:styleId="afc">
    <w:name w:val="endnote reference"/>
    <w:basedOn w:val="a1"/>
    <w:uiPriority w:val="99"/>
    <w:semiHidden/>
    <w:unhideWhenUsed/>
    <w:rsid w:val="0A7429FF"/>
    <w:rPr>
      <w:vertAlign w:val="superscript"/>
    </w:rPr>
  </w:style>
  <w:style w:type="character" w:customStyle="1" w:styleId="EndnoteTextChar">
    <w:name w:val="Endnote Text Char"/>
    <w:basedOn w:val="a1"/>
    <w:uiPriority w:val="99"/>
    <w:semiHidden/>
    <w:rsid w:val="0A7429FF"/>
    <w:rPr>
      <w:sz w:val="20"/>
      <w:szCs w:val="20"/>
    </w:rPr>
  </w:style>
  <w:style w:type="character" w:customStyle="1" w:styleId="FooterChar">
    <w:name w:val="Footer Char"/>
    <w:basedOn w:val="a1"/>
    <w:uiPriority w:val="99"/>
    <w:rsid w:val="0A7429FF"/>
  </w:style>
  <w:style w:type="character" w:styleId="afd">
    <w:name w:val="footnote reference"/>
    <w:basedOn w:val="a1"/>
    <w:uiPriority w:val="99"/>
    <w:semiHidden/>
    <w:unhideWhenUsed/>
    <w:rsid w:val="0A7429FF"/>
    <w:rPr>
      <w:vertAlign w:val="superscript"/>
    </w:rPr>
  </w:style>
  <w:style w:type="character" w:customStyle="1" w:styleId="FootnoteTextChar">
    <w:name w:val="Footnote Text Char"/>
    <w:basedOn w:val="a1"/>
    <w:uiPriority w:val="99"/>
    <w:semiHidden/>
    <w:rsid w:val="0A7429FF"/>
    <w:rPr>
      <w:sz w:val="20"/>
      <w:szCs w:val="20"/>
    </w:rPr>
  </w:style>
  <w:style w:type="character" w:customStyle="1" w:styleId="HeaderChar">
    <w:name w:val="Header Char"/>
    <w:basedOn w:val="a1"/>
    <w:uiPriority w:val="99"/>
    <w:rsid w:val="0A7429FF"/>
  </w:style>
  <w:style w:type="character" w:customStyle="1" w:styleId="12">
    <w:name w:val="メンション1"/>
    <w:basedOn w:val="a1"/>
    <w:uiPriority w:val="99"/>
    <w:unhideWhenUsed/>
    <w:rsid w:val="0A7429FF"/>
    <w:rPr>
      <w:color w:val="2B579A"/>
    </w:rPr>
  </w:style>
  <w:style w:type="paragraph" w:customStyle="1" w:styleId="paragraph">
    <w:name w:val="paragraph"/>
    <w:basedOn w:val="a0"/>
    <w:rsid w:val="00027F43"/>
    <w:pPr>
      <w:widowControl/>
      <w:spacing w:before="100" w:beforeAutospacing="1" w:after="100" w:afterAutospacing="1"/>
      <w:jc w:val="left"/>
    </w:pPr>
    <w:rPr>
      <w:rFonts w:ascii="ＭＳ Ｐゴシック" w:hAnsi="ＭＳ Ｐゴシック" w:cs="ＭＳ Ｐゴシック"/>
      <w:kern w:val="0"/>
      <w:szCs w:val="24"/>
    </w:rPr>
  </w:style>
  <w:style w:type="character" w:customStyle="1" w:styleId="normaltextrun">
    <w:name w:val="normaltextrun"/>
    <w:basedOn w:val="a1"/>
    <w:rsid w:val="00027F43"/>
  </w:style>
  <w:style w:type="character" w:customStyle="1" w:styleId="eop">
    <w:name w:val="eop"/>
    <w:basedOn w:val="a1"/>
    <w:rsid w:val="00027F43"/>
  </w:style>
  <w:style w:type="paragraph" w:styleId="afe">
    <w:name w:val="Plain Text"/>
    <w:basedOn w:val="a0"/>
    <w:link w:val="aff"/>
    <w:uiPriority w:val="99"/>
    <w:semiHidden/>
    <w:unhideWhenUsed/>
    <w:rsid w:val="00F2323E"/>
    <w:pPr>
      <w:jc w:val="left"/>
    </w:pPr>
    <w:rPr>
      <w:rFonts w:ascii="Yu Gothic" w:eastAsia="Yu Gothic" w:hAnsi="Courier New" w:cs="Courier New"/>
      <w:sz w:val="22"/>
    </w:rPr>
  </w:style>
  <w:style w:type="character" w:customStyle="1" w:styleId="aff">
    <w:name w:val="書式なし (文字)"/>
    <w:basedOn w:val="a1"/>
    <w:link w:val="afe"/>
    <w:uiPriority w:val="99"/>
    <w:semiHidden/>
    <w:rsid w:val="00F2323E"/>
    <w:rPr>
      <w:rFonts w:ascii="Yu Gothic" w:eastAsia="Yu Gothic" w:hAnsi="Courier New" w:cs="Courier New"/>
      <w:sz w:val="22"/>
    </w:rPr>
  </w:style>
  <w:style w:type="character" w:customStyle="1" w:styleId="13">
    <w:name w:val="未解決のメンション1"/>
    <w:basedOn w:val="a1"/>
    <w:uiPriority w:val="99"/>
    <w:semiHidden/>
    <w:unhideWhenUsed/>
    <w:rsid w:val="00363BC7"/>
    <w:rPr>
      <w:color w:val="605E5C"/>
      <w:shd w:val="clear" w:color="auto" w:fill="E1DFDD"/>
    </w:rPr>
  </w:style>
  <w:style w:type="paragraph" w:styleId="aff0">
    <w:name w:val="Revision"/>
    <w:hidden/>
    <w:uiPriority w:val="99"/>
    <w:semiHidden/>
    <w:rsid w:val="00455E44"/>
    <w:rPr>
      <w:rFonts w:ascii="ＭＳ 明朝" w:eastAsia="ＭＳ Ｐゴシック"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915">
      <w:bodyDiv w:val="1"/>
      <w:marLeft w:val="0"/>
      <w:marRight w:val="0"/>
      <w:marTop w:val="0"/>
      <w:marBottom w:val="0"/>
      <w:divBdr>
        <w:top w:val="none" w:sz="0" w:space="0" w:color="auto"/>
        <w:left w:val="none" w:sz="0" w:space="0" w:color="auto"/>
        <w:bottom w:val="none" w:sz="0" w:space="0" w:color="auto"/>
        <w:right w:val="none" w:sz="0" w:space="0" w:color="auto"/>
      </w:divBdr>
    </w:div>
    <w:div w:id="1227450226">
      <w:bodyDiv w:val="1"/>
      <w:marLeft w:val="0"/>
      <w:marRight w:val="0"/>
      <w:marTop w:val="0"/>
      <w:marBottom w:val="0"/>
      <w:divBdr>
        <w:top w:val="none" w:sz="0" w:space="0" w:color="auto"/>
        <w:left w:val="none" w:sz="0" w:space="0" w:color="auto"/>
        <w:bottom w:val="none" w:sz="0" w:space="0" w:color="auto"/>
        <w:right w:val="none" w:sz="0" w:space="0" w:color="auto"/>
      </w:divBdr>
      <w:divsChild>
        <w:div w:id="734545273">
          <w:marLeft w:val="0"/>
          <w:marRight w:val="0"/>
          <w:marTop w:val="0"/>
          <w:marBottom w:val="0"/>
          <w:divBdr>
            <w:top w:val="none" w:sz="0" w:space="0" w:color="auto"/>
            <w:left w:val="none" w:sz="0" w:space="0" w:color="auto"/>
            <w:bottom w:val="none" w:sz="0" w:space="0" w:color="auto"/>
            <w:right w:val="none" w:sz="0" w:space="0" w:color="auto"/>
          </w:divBdr>
        </w:div>
      </w:divsChild>
    </w:div>
    <w:div w:id="1554539241">
      <w:bodyDiv w:val="1"/>
      <w:marLeft w:val="0"/>
      <w:marRight w:val="0"/>
      <w:marTop w:val="0"/>
      <w:marBottom w:val="0"/>
      <w:divBdr>
        <w:top w:val="none" w:sz="0" w:space="0" w:color="auto"/>
        <w:left w:val="none" w:sz="0" w:space="0" w:color="auto"/>
        <w:bottom w:val="none" w:sz="0" w:space="0" w:color="auto"/>
        <w:right w:val="none" w:sz="0" w:space="0" w:color="auto"/>
      </w:divBdr>
      <w:divsChild>
        <w:div w:id="480466815">
          <w:marLeft w:val="0"/>
          <w:marRight w:val="0"/>
          <w:marTop w:val="0"/>
          <w:marBottom w:val="0"/>
          <w:divBdr>
            <w:top w:val="none" w:sz="0" w:space="0" w:color="auto"/>
            <w:left w:val="none" w:sz="0" w:space="0" w:color="auto"/>
            <w:bottom w:val="none" w:sz="0" w:space="0" w:color="auto"/>
            <w:right w:val="none" w:sz="0" w:space="0" w:color="auto"/>
          </w:divBdr>
        </w:div>
        <w:div w:id="735861237">
          <w:marLeft w:val="0"/>
          <w:marRight w:val="0"/>
          <w:marTop w:val="0"/>
          <w:marBottom w:val="0"/>
          <w:divBdr>
            <w:top w:val="none" w:sz="0" w:space="0" w:color="auto"/>
            <w:left w:val="none" w:sz="0" w:space="0" w:color="auto"/>
            <w:bottom w:val="none" w:sz="0" w:space="0" w:color="auto"/>
            <w:right w:val="none" w:sz="0" w:space="0" w:color="auto"/>
          </w:divBdr>
        </w:div>
        <w:div w:id="1369793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A84F4D29E690498D968A7644C6574E" ma:contentTypeVersion="18" ma:contentTypeDescription="新しいドキュメントを作成します。" ma:contentTypeScope="" ma:versionID="5afe88d4618395ab3bc08ea50a40505b">
  <xsd:schema xmlns:xsd="http://www.w3.org/2001/XMLSchema" xmlns:xs="http://www.w3.org/2001/XMLSchema" xmlns:p="http://schemas.microsoft.com/office/2006/metadata/properties" xmlns:ns1="http://schemas.microsoft.com/sharepoint/v3" xmlns:ns2="305290c1-ecf4-4a00-a5d0-6087e362ee5c" xmlns:ns3="50805b8e-e415-4c73-9b46-68e764dd6305" targetNamespace="http://schemas.microsoft.com/office/2006/metadata/properties" ma:root="true" ma:fieldsID="1a7ba287191d4bd5affa614a349aaecb" ns1:_="" ns2:_="" ns3:_="">
    <xsd:import namespace="http://schemas.microsoft.com/sharepoint/v3"/>
    <xsd:import namespace="305290c1-ecf4-4a00-a5d0-6087e362ee5c"/>
    <xsd:import namespace="50805b8e-e415-4c73-9b46-68e764dd6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統合コンプライアンス ポリシーのプロパティ" ma:hidden="true" ma:internalName="_ip_UnifiedCompliancePolicyProperties">
      <xsd:simpleType>
        <xsd:restriction base="dms:Note"/>
      </xsd:simpleType>
    </xsd:element>
    <xsd:element name="_ip_UnifiedCompliancePolicyUIAction" ma:index="24"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290c1-ecf4-4a00-a5d0-6087e362e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30b03df3-b95d-4578-86db-04c659450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05b8e-e415-4c73-9b46-68e764dd63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daf748-463e-481e-b81c-7a41e13e2f09}" ma:internalName="TaxCatchAll" ma:showField="CatchAllData" ma:web="50805b8e-e415-4c73-9b46-68e764dd630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0805b8e-e415-4c73-9b46-68e764dd6305" xsi:nil="true"/>
    <lcf76f155ced4ddcb4097134ff3c332f xmlns="305290c1-ecf4-4a00-a5d0-6087e362ee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BA3E9-F9CC-4F26-B00A-0CE2145C0DEA}">
  <ds:schemaRefs>
    <ds:schemaRef ds:uri="http://schemas.openxmlformats.org/officeDocument/2006/bibliography"/>
  </ds:schemaRefs>
</ds:datastoreItem>
</file>

<file path=customXml/itemProps2.xml><?xml version="1.0" encoding="utf-8"?>
<ds:datastoreItem xmlns:ds="http://schemas.openxmlformats.org/officeDocument/2006/customXml" ds:itemID="{9C3E10FA-5E02-4AC0-9E48-B3EBFD9B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5290c1-ecf4-4a00-a5d0-6087e362ee5c"/>
    <ds:schemaRef ds:uri="50805b8e-e415-4c73-9b46-68e764dd6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A910C-A932-4529-997A-1591994DBB99}">
  <ds:schemaRefs>
    <ds:schemaRef ds:uri="http://schemas.microsoft.com/sharepoint/v3/contenttype/forms"/>
  </ds:schemaRefs>
</ds:datastoreItem>
</file>

<file path=customXml/itemProps4.xml><?xml version="1.0" encoding="utf-8"?>
<ds:datastoreItem xmlns:ds="http://schemas.openxmlformats.org/officeDocument/2006/customXml" ds:itemID="{26BAD41E-93A1-453C-B26E-5DB37983B1A7}">
  <ds:schemaRefs>
    <ds:schemaRef ds:uri="http://schemas.microsoft.com/office/2006/metadata/properties"/>
    <ds:schemaRef ds:uri="http://schemas.microsoft.com/office/infopath/2007/PartnerControls"/>
    <ds:schemaRef ds:uri="http://schemas.microsoft.com/sharepoint/v3"/>
    <ds:schemaRef ds:uri="50805b8e-e415-4c73-9b46-68e764dd6305"/>
    <ds:schemaRef ds:uri="305290c1-ecf4-4a00-a5d0-6087e362ee5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KONO KENTA</cp:lastModifiedBy>
  <cp:revision>26</cp:revision>
  <cp:lastPrinted>2023-10-23T12:22:00Z</cp:lastPrinted>
  <dcterms:created xsi:type="dcterms:W3CDTF">2023-11-20T07:19:00Z</dcterms:created>
  <dcterms:modified xsi:type="dcterms:W3CDTF">2023-11-22T12:54:00Z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0x010100A8A84F4D29E690498D968A7644C6574E</vt:lpwstr>
  </property>
  <property fmtid="{D5CDD505-2E9C-101B-9397-08002B2CF9AE}" pid="3" name="MediaServiceImageTags">
    <vt:lpwstr/>
  </property>
</Properties>
</file>